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4B5" w:rsidRDefault="00A70C08">
      <w:pPr>
        <w:spacing w:line="460" w:lineRule="exact"/>
        <w:jc w:val="center"/>
        <w:rPr>
          <w:rFonts w:ascii="宋体" w:hAnsi="宋体"/>
          <w:b/>
          <w:sz w:val="32"/>
          <w:szCs w:val="32"/>
        </w:rPr>
      </w:pPr>
      <w:bookmarkStart w:id="0" w:name="_GoBack"/>
      <w:bookmarkEnd w:id="0"/>
      <w:r>
        <w:rPr>
          <w:rFonts w:ascii="宋体" w:hAnsi="宋体" w:hint="eastAsia"/>
          <w:b/>
          <w:sz w:val="32"/>
          <w:szCs w:val="32"/>
        </w:rPr>
        <w:t>通信工程专业培养方案</w:t>
      </w:r>
    </w:p>
    <w:p w:rsidR="00F244B5" w:rsidRDefault="00A70C08">
      <w:pPr>
        <w:pStyle w:val="2"/>
        <w:spacing w:before="0" w:after="0" w:line="460" w:lineRule="exact"/>
        <w:rPr>
          <w:rFonts w:ascii="宋体" w:eastAsia="宋体" w:hAnsi="宋体"/>
          <w:bCs w:val="0"/>
          <w:color w:val="000000"/>
          <w:sz w:val="24"/>
          <w:szCs w:val="21"/>
        </w:rPr>
      </w:pPr>
      <w:r>
        <w:rPr>
          <w:rFonts w:ascii="宋体" w:eastAsia="宋体" w:hAnsi="宋体" w:hint="eastAsia"/>
          <w:bCs w:val="0"/>
          <w:color w:val="000000"/>
          <w:sz w:val="24"/>
          <w:szCs w:val="21"/>
        </w:rPr>
        <w:t>一、专业简介</w:t>
      </w:r>
    </w:p>
    <w:p w:rsidR="00F244B5" w:rsidRDefault="00A70C08">
      <w:pPr>
        <w:tabs>
          <w:tab w:val="left" w:pos="5103"/>
        </w:tabs>
        <w:spacing w:line="400" w:lineRule="exact"/>
        <w:ind w:firstLineChars="200" w:firstLine="420"/>
        <w:rPr>
          <w:rFonts w:ascii="宋体" w:hAnsi="宋体"/>
          <w:szCs w:val="21"/>
        </w:rPr>
      </w:pPr>
      <w:r>
        <w:rPr>
          <w:rFonts w:ascii="宋体" w:hAnsi="宋体" w:hint="eastAsia"/>
          <w:szCs w:val="21"/>
        </w:rPr>
        <w:t>伴随着新一轮科技革命和产业变革浪潮，信息通信产业已经成为数字社会经济</w:t>
      </w:r>
      <w:r>
        <w:rPr>
          <w:rFonts w:ascii="宋体" w:hAnsi="宋体"/>
          <w:szCs w:val="21"/>
        </w:rPr>
        <w:t>发展</w:t>
      </w:r>
      <w:r>
        <w:rPr>
          <w:rFonts w:ascii="宋体" w:hAnsi="宋体" w:hint="eastAsia"/>
          <w:szCs w:val="21"/>
        </w:rPr>
        <w:t>和治理水平提升</w:t>
      </w:r>
      <w:r>
        <w:rPr>
          <w:rFonts w:ascii="宋体" w:hAnsi="宋体"/>
          <w:szCs w:val="21"/>
        </w:rPr>
        <w:t>的</w:t>
      </w:r>
      <w:r>
        <w:rPr>
          <w:rFonts w:ascii="宋体" w:hAnsi="宋体" w:hint="eastAsia"/>
          <w:szCs w:val="21"/>
        </w:rPr>
        <w:t>关键支撑。我国正大力发展云计算、大数据、物联网、移动互联网、5G通信等新一代信息技术，信息通信技术人才需求旺盛。</w:t>
      </w:r>
      <w:r>
        <w:rPr>
          <w:rFonts w:ascii="宋体" w:hAnsi="宋体"/>
          <w:szCs w:val="21"/>
        </w:rPr>
        <w:t xml:space="preserve"> </w:t>
      </w:r>
    </w:p>
    <w:p w:rsidR="00F244B5" w:rsidRDefault="00A70C08">
      <w:pPr>
        <w:tabs>
          <w:tab w:val="left" w:pos="5103"/>
        </w:tabs>
        <w:spacing w:line="400" w:lineRule="exact"/>
        <w:ind w:firstLineChars="200" w:firstLine="420"/>
        <w:rPr>
          <w:rFonts w:ascii="宋体" w:hAnsi="宋体"/>
          <w:szCs w:val="21"/>
        </w:rPr>
      </w:pPr>
      <w:r>
        <w:rPr>
          <w:rFonts w:ascii="宋体" w:hAnsi="宋体" w:hint="eastAsia"/>
          <w:szCs w:val="21"/>
        </w:rPr>
        <w:t>通信工程专业始建于1985年，是北京市品牌、特色建设专业，2011年入选教育部“卓越工程师教育培养计划”（简称：“卓越计划”），2016年入选北京市教委“双培计划”，2017年通过了中国工程教育认证（有效期6年)，2019年入选北京高校“重点建设一流专业”。</w:t>
      </w:r>
    </w:p>
    <w:p w:rsidR="00F244B5" w:rsidRDefault="00A70C08">
      <w:pPr>
        <w:tabs>
          <w:tab w:val="left" w:pos="5103"/>
        </w:tabs>
        <w:spacing w:line="400" w:lineRule="exact"/>
        <w:ind w:firstLineChars="200" w:firstLine="420"/>
        <w:rPr>
          <w:rFonts w:ascii="宋体" w:hAnsi="宋体"/>
          <w:szCs w:val="21"/>
        </w:rPr>
      </w:pPr>
      <w:r>
        <w:rPr>
          <w:rFonts w:ascii="宋体" w:hAnsi="宋体" w:hint="eastAsia"/>
          <w:szCs w:val="21"/>
        </w:rPr>
        <w:t>本专业坚持立德树人，育人与育才相结合，把社会主义核心价值观融入教育教学全过程。以工程认证为质量导向，全面落实学生中心、产出导向、持续改进的先进理念。立足北京，辐射全国，努力打造“就业有优势、深造有基础、发展有信念”的高质量成才模式。</w:t>
      </w:r>
    </w:p>
    <w:p w:rsidR="00F244B5" w:rsidRDefault="00A70C08">
      <w:pPr>
        <w:pStyle w:val="2"/>
        <w:spacing w:before="0" w:after="0" w:line="460" w:lineRule="exact"/>
        <w:rPr>
          <w:rFonts w:ascii="宋体" w:eastAsia="宋体" w:hAnsi="宋体"/>
          <w:bCs w:val="0"/>
          <w:color w:val="000000"/>
          <w:sz w:val="24"/>
          <w:szCs w:val="21"/>
        </w:rPr>
      </w:pPr>
      <w:r>
        <w:rPr>
          <w:rFonts w:ascii="宋体" w:eastAsia="宋体" w:hAnsi="宋体" w:hint="eastAsia"/>
          <w:bCs w:val="0"/>
          <w:color w:val="000000"/>
          <w:sz w:val="24"/>
          <w:szCs w:val="21"/>
        </w:rPr>
        <w:t>二、培养目标</w:t>
      </w:r>
    </w:p>
    <w:p w:rsidR="00F244B5" w:rsidRDefault="00A70C08">
      <w:pPr>
        <w:tabs>
          <w:tab w:val="left" w:pos="5103"/>
        </w:tabs>
        <w:spacing w:line="400" w:lineRule="exact"/>
        <w:ind w:firstLineChars="200" w:firstLine="420"/>
        <w:rPr>
          <w:rFonts w:ascii="宋体" w:hAnsi="宋体"/>
          <w:szCs w:val="21"/>
        </w:rPr>
      </w:pPr>
      <w:r>
        <w:rPr>
          <w:rFonts w:ascii="宋体" w:hAnsi="宋体" w:hint="eastAsia"/>
          <w:szCs w:val="21"/>
        </w:rPr>
        <w:t>利用本专业30余年来积累的办学经验和资源，面向新一代信息通信产业建设和发展需要，以“智能融合通信”为专业特色，培养信息通信行业中具有人文素养和创新精神，具备扎实的专业基础，掌握信息通信前沿技术，具有良好的学习沟通能力以及宽广国际视野的高素质创新型应用型人才，成为德智体美劳全面发展的社会主义建设者和接班人。</w:t>
      </w:r>
    </w:p>
    <w:p w:rsidR="00F244B5" w:rsidRDefault="00A70C08">
      <w:pPr>
        <w:tabs>
          <w:tab w:val="left" w:pos="5103"/>
        </w:tabs>
        <w:spacing w:line="400" w:lineRule="exact"/>
        <w:ind w:firstLineChars="200" w:firstLine="420"/>
        <w:rPr>
          <w:rFonts w:ascii="宋体" w:hAnsi="宋体"/>
          <w:szCs w:val="21"/>
        </w:rPr>
      </w:pPr>
      <w:r>
        <w:rPr>
          <w:rFonts w:ascii="宋体" w:hAnsi="宋体" w:hint="eastAsia"/>
          <w:szCs w:val="21"/>
        </w:rPr>
        <w:t>本专业学生毕业后经过5年实际工作，应达到工程师或其他中级专业技术职务任职条件，具体应达到下列目标：</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具备良好的人文科学素养和工程师职业道德，熟悉信息通信行业的法律法规，具有环境保护意识和社会责任感，理解并能正确评价所从事的信息通信系统工程设计与实践活动对文化、健康、安全、环境和社会可持续发展的影响。</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能够应用数学、自然科学、工程基础理论及信息通信领域专业知识和现代工具，解决信息通信网络与系统中的实际复杂工程问题，具备胜任信息与通信工程领域集成、制造、应用开发以及管理服务等方面工作的技术能力和职业能力。</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3.能够在信息通信行业的专业实践和多学科背景下的团队中展现独立工作、团结协作和组织领导能力，能主动适应社会发展和环境变化，具有国际视野、良好的沟通能力和工程项目管理能力。</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4.具有终身学习意识和能力，能充分利用互联网时代的知识红利，通过继续教育或其他途径不断更新知识、提升能力，持续跟踪和了解信息通信和相关领域的新知识、新技术、新产品、新标准规范，并将其应用于所从事的专业实践中。</w:t>
      </w:r>
    </w:p>
    <w:p w:rsidR="00F244B5" w:rsidRDefault="00A70C08">
      <w:pPr>
        <w:pStyle w:val="2"/>
        <w:spacing w:before="0" w:after="0" w:line="460" w:lineRule="exact"/>
        <w:rPr>
          <w:rFonts w:ascii="宋体" w:eastAsia="宋体" w:hAnsi="宋体"/>
          <w:bCs w:val="0"/>
          <w:color w:val="000000"/>
          <w:sz w:val="24"/>
          <w:szCs w:val="21"/>
        </w:rPr>
      </w:pPr>
      <w:r>
        <w:rPr>
          <w:rFonts w:ascii="宋体" w:eastAsia="宋体" w:hAnsi="宋体" w:hint="eastAsia"/>
          <w:bCs w:val="0"/>
          <w:color w:val="000000"/>
          <w:sz w:val="24"/>
          <w:szCs w:val="21"/>
        </w:rPr>
        <w:t>三、毕业要求</w:t>
      </w:r>
    </w:p>
    <w:p w:rsidR="00F244B5" w:rsidRDefault="00A70C08">
      <w:pPr>
        <w:tabs>
          <w:tab w:val="left" w:pos="5103"/>
        </w:tabs>
        <w:spacing w:line="400" w:lineRule="exact"/>
        <w:ind w:firstLineChars="200" w:firstLine="420"/>
        <w:rPr>
          <w:rFonts w:ascii="宋体" w:hAnsi="宋体"/>
          <w:szCs w:val="21"/>
        </w:rPr>
      </w:pPr>
      <w:r>
        <w:rPr>
          <w:rFonts w:ascii="宋体" w:hAnsi="宋体" w:hint="eastAsia"/>
          <w:szCs w:val="21"/>
        </w:rPr>
        <w:t>本培养方案规定的总学分为16</w:t>
      </w:r>
      <w:r>
        <w:rPr>
          <w:rFonts w:ascii="宋体" w:hAnsi="宋体"/>
          <w:szCs w:val="21"/>
        </w:rPr>
        <w:t>5</w:t>
      </w:r>
      <w:r>
        <w:rPr>
          <w:rFonts w:ascii="宋体" w:hAnsi="宋体" w:hint="eastAsia"/>
          <w:szCs w:val="21"/>
        </w:rPr>
        <w:t>学分，包括通识教育、学科基础教育、专业教育三个层次。其中通识教育（不含其他类）需要修满5</w:t>
      </w:r>
      <w:r>
        <w:rPr>
          <w:rFonts w:ascii="宋体" w:hAnsi="宋体"/>
          <w:szCs w:val="21"/>
        </w:rPr>
        <w:t>4</w:t>
      </w:r>
      <w:r>
        <w:rPr>
          <w:rFonts w:ascii="宋体" w:hAnsi="宋体" w:hint="eastAsia"/>
          <w:szCs w:val="21"/>
        </w:rPr>
        <w:t>学分，占总学分的32.</w:t>
      </w:r>
      <w:r>
        <w:rPr>
          <w:rFonts w:ascii="宋体" w:hAnsi="宋体"/>
          <w:szCs w:val="21"/>
        </w:rPr>
        <w:t>7</w:t>
      </w:r>
      <w:r>
        <w:rPr>
          <w:rFonts w:ascii="宋体" w:hAnsi="宋体" w:hint="eastAsia"/>
          <w:szCs w:val="21"/>
        </w:rPr>
        <w:t>%（其他类需要修满13学分，成绩合格，但是不计入学分绩点）；学科基础教育需要修满52.5学分，占总学分的3</w:t>
      </w:r>
      <w:r>
        <w:rPr>
          <w:rFonts w:ascii="宋体" w:hAnsi="宋体"/>
          <w:szCs w:val="21"/>
        </w:rPr>
        <w:t>1.8</w:t>
      </w:r>
      <w:r>
        <w:rPr>
          <w:rFonts w:ascii="宋体" w:hAnsi="宋体" w:hint="eastAsia"/>
          <w:szCs w:val="21"/>
        </w:rPr>
        <w:t>%；专业</w:t>
      </w:r>
      <w:r>
        <w:rPr>
          <w:rFonts w:ascii="宋体" w:hAnsi="宋体" w:hint="eastAsia"/>
          <w:szCs w:val="21"/>
        </w:rPr>
        <w:lastRenderedPageBreak/>
        <w:t>教育需要修满58.5学分，占总学分的3</w:t>
      </w:r>
      <w:r>
        <w:rPr>
          <w:rFonts w:ascii="宋体" w:hAnsi="宋体"/>
          <w:szCs w:val="21"/>
        </w:rPr>
        <w:t>5.5</w:t>
      </w:r>
      <w:r>
        <w:rPr>
          <w:rFonts w:ascii="宋体" w:hAnsi="宋体" w:hint="eastAsia"/>
          <w:szCs w:val="21"/>
        </w:rPr>
        <w:t>%。</w:t>
      </w:r>
    </w:p>
    <w:p w:rsidR="00F244B5" w:rsidRDefault="00A70C08">
      <w:pPr>
        <w:tabs>
          <w:tab w:val="left" w:pos="5103"/>
        </w:tabs>
        <w:spacing w:line="400" w:lineRule="exact"/>
        <w:ind w:firstLineChars="200" w:firstLine="420"/>
        <w:rPr>
          <w:rFonts w:ascii="宋体" w:hAnsi="宋体"/>
          <w:szCs w:val="21"/>
        </w:rPr>
      </w:pPr>
      <w:r>
        <w:rPr>
          <w:rFonts w:ascii="宋体" w:hAnsi="宋体" w:hint="eastAsia"/>
          <w:szCs w:val="21"/>
        </w:rPr>
        <w:t>本专业毕业要求包含以下1</w:t>
      </w:r>
      <w:r>
        <w:rPr>
          <w:rFonts w:ascii="宋体" w:hAnsi="宋体"/>
          <w:szCs w:val="21"/>
        </w:rPr>
        <w:t>2</w:t>
      </w:r>
      <w:r>
        <w:rPr>
          <w:rFonts w:ascii="宋体" w:hAnsi="宋体" w:hint="eastAsia"/>
          <w:szCs w:val="21"/>
        </w:rPr>
        <w:t>条内容：</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1</w:t>
      </w:r>
      <w:r>
        <w:rPr>
          <w:rFonts w:ascii="宋体" w:hAnsi="宋体"/>
          <w:szCs w:val="21"/>
        </w:rPr>
        <w:t>.能够将数学、自然科学、工程基础和专业知识用于解决信息与通信领域复杂工程问题。</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2</w:t>
      </w:r>
      <w:r>
        <w:rPr>
          <w:rFonts w:ascii="宋体" w:hAnsi="宋体"/>
          <w:szCs w:val="21"/>
        </w:rPr>
        <w:t>.能够应用数学、自然科学和工程科学的基本原理，识别、表达、并通过文献研究分析信息与通信领域复杂工程问题，以获得有效结论。</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3</w:t>
      </w:r>
      <w:r>
        <w:rPr>
          <w:rFonts w:ascii="宋体" w:hAnsi="宋体"/>
          <w:szCs w:val="21"/>
        </w:rPr>
        <w:t>.能够设计针对信息与通信领域复杂工程问题的解决方案，设计满足特定需求的系统、单元（部件）或工艺流程，并能够在设计环节中体现</w:t>
      </w:r>
      <w:r>
        <w:rPr>
          <w:rFonts w:ascii="宋体" w:hAnsi="宋体" w:hint="eastAsia"/>
          <w:szCs w:val="21"/>
        </w:rPr>
        <w:t>逻辑和系统思维、</w:t>
      </w:r>
      <w:r>
        <w:rPr>
          <w:rFonts w:ascii="宋体" w:hAnsi="宋体"/>
          <w:szCs w:val="21"/>
        </w:rPr>
        <w:t>创新意识，考虑社会、健康、安全、法律、文化以及环境等因素。</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4</w:t>
      </w:r>
      <w:r>
        <w:rPr>
          <w:rFonts w:ascii="宋体" w:hAnsi="宋体"/>
          <w:szCs w:val="21"/>
        </w:rPr>
        <w:t>.能够基于科学原理并采用科学方法对信息与通信领域复杂工程问题进行研究，包括设计实验、分析与解释数据、并通过信息综合得到合理有效的结论。</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5</w:t>
      </w:r>
      <w:r>
        <w:rPr>
          <w:rFonts w:ascii="宋体" w:hAnsi="宋体"/>
          <w:szCs w:val="21"/>
        </w:rPr>
        <w:t>.能够针对信息与通信领域复杂工程问题，开发、选择与使用恰当的技术、资源、现代工程工具和信息技术工具，包括对复杂工程问题的预测与模拟，并能够理解其局限性。</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6</w:t>
      </w:r>
      <w:r>
        <w:rPr>
          <w:rFonts w:ascii="宋体" w:hAnsi="宋体"/>
          <w:szCs w:val="21"/>
        </w:rPr>
        <w:t>.能够基于工程相关背景知识进行合理分析，评价通信工程专业工程实践和复杂工程问题解决方案对社会、健康、安全、法律以及文化的影响，并理解应承担的责任。</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7</w:t>
      </w:r>
      <w:r>
        <w:rPr>
          <w:rFonts w:ascii="宋体" w:hAnsi="宋体"/>
          <w:szCs w:val="21"/>
        </w:rPr>
        <w:t>.能够理解和评价针对信息与通信领域的复杂工程问题的专业工程实践对环境、社会可持续发展的影响。</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8</w:t>
      </w:r>
      <w:r>
        <w:rPr>
          <w:rFonts w:ascii="宋体" w:hAnsi="宋体"/>
          <w:szCs w:val="21"/>
        </w:rPr>
        <w:t>.具有人文社会科学素养、社会责任感，能够在工程实践中理解并遵守工程职业道德和规范，履行责任。 </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9</w:t>
      </w:r>
      <w:r>
        <w:rPr>
          <w:rFonts w:ascii="宋体" w:hAnsi="宋体"/>
          <w:szCs w:val="21"/>
        </w:rPr>
        <w:t>.能够在多学科背景下的团队中承担个体、团队成员以及负责人的角色。</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1</w:t>
      </w:r>
      <w:r>
        <w:rPr>
          <w:rFonts w:ascii="宋体" w:hAnsi="宋体"/>
          <w:szCs w:val="21"/>
        </w:rPr>
        <w:t>0.能够就信息与通信领域的复杂工程问题与业界同行及社会公众进行有效沟通和交流，包括撰写报告和设计文稿、陈述发言、清晰表达或回应指令</w:t>
      </w:r>
      <w:r>
        <w:rPr>
          <w:rFonts w:ascii="宋体" w:hAnsi="宋体" w:hint="eastAsia"/>
          <w:szCs w:val="21"/>
        </w:rPr>
        <w:t>，</w:t>
      </w:r>
      <w:r>
        <w:rPr>
          <w:rFonts w:ascii="宋体" w:hAnsi="宋体"/>
          <w:szCs w:val="21"/>
        </w:rPr>
        <w:t>并具备一定的国际视野，能够在跨文化背景下进行沟通和交流。</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1</w:t>
      </w:r>
      <w:r>
        <w:rPr>
          <w:rFonts w:ascii="宋体" w:hAnsi="宋体"/>
          <w:szCs w:val="21"/>
        </w:rPr>
        <w:t>1.理解并掌握工程管理原理与经济决策方法，并能在多学科环境中应用。</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1</w:t>
      </w:r>
      <w:r>
        <w:rPr>
          <w:rFonts w:ascii="宋体" w:hAnsi="宋体"/>
          <w:szCs w:val="21"/>
        </w:rPr>
        <w:t>2.具有自主学习和终身学习的意识，有不断学习和适应发展的能力。</w:t>
      </w:r>
    </w:p>
    <w:p w:rsidR="00F244B5" w:rsidRDefault="00A70C08">
      <w:pPr>
        <w:pStyle w:val="2"/>
        <w:spacing w:before="0" w:after="0" w:line="460" w:lineRule="exact"/>
        <w:rPr>
          <w:rFonts w:ascii="宋体" w:eastAsia="宋体" w:hAnsi="宋体"/>
          <w:bCs w:val="0"/>
          <w:color w:val="000000"/>
          <w:sz w:val="24"/>
          <w:szCs w:val="21"/>
        </w:rPr>
      </w:pPr>
      <w:r>
        <w:rPr>
          <w:rFonts w:ascii="宋体" w:eastAsia="宋体" w:hAnsi="宋体" w:hint="eastAsia"/>
          <w:bCs w:val="0"/>
          <w:color w:val="000000"/>
          <w:sz w:val="24"/>
          <w:szCs w:val="21"/>
        </w:rPr>
        <w:t>四、学制与学位</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基本学制4年，实行弹性学制，即修业年限为3～6年。</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符合《学位条例》规定的毕业生，授予工学学士学位。</w:t>
      </w:r>
    </w:p>
    <w:p w:rsidR="00F244B5" w:rsidRDefault="00A70C08">
      <w:pPr>
        <w:pStyle w:val="2"/>
        <w:spacing w:before="0" w:after="0" w:line="460" w:lineRule="exact"/>
        <w:rPr>
          <w:rFonts w:ascii="宋体" w:eastAsia="宋体" w:hAnsi="宋体"/>
          <w:bCs w:val="0"/>
          <w:color w:val="000000"/>
          <w:sz w:val="24"/>
          <w:szCs w:val="21"/>
        </w:rPr>
      </w:pPr>
      <w:r>
        <w:rPr>
          <w:rFonts w:ascii="宋体" w:eastAsia="宋体" w:hAnsi="宋体" w:hint="eastAsia"/>
          <w:bCs w:val="0"/>
          <w:color w:val="000000"/>
          <w:sz w:val="24"/>
          <w:szCs w:val="21"/>
        </w:rPr>
        <w:t>五、毕业合格标准</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hint="eastAsia"/>
          <w:szCs w:val="21"/>
        </w:rPr>
        <w:t>完成本培养方案规定的全部教学环节，成绩合格，修满规定的学分。</w:t>
      </w:r>
    </w:p>
    <w:p w:rsidR="00F244B5" w:rsidRDefault="00A70C08">
      <w:pPr>
        <w:pStyle w:val="2"/>
        <w:spacing w:before="0" w:after="0" w:line="460" w:lineRule="exact"/>
        <w:rPr>
          <w:rFonts w:ascii="宋体" w:eastAsia="宋体" w:hAnsi="宋体"/>
          <w:bCs w:val="0"/>
          <w:color w:val="000000"/>
          <w:sz w:val="24"/>
          <w:szCs w:val="21"/>
        </w:rPr>
      </w:pPr>
      <w:r>
        <w:rPr>
          <w:rFonts w:ascii="宋体" w:eastAsia="宋体" w:hAnsi="宋体" w:hint="eastAsia"/>
          <w:bCs w:val="0"/>
          <w:color w:val="000000"/>
          <w:sz w:val="24"/>
          <w:szCs w:val="21"/>
        </w:rPr>
        <w:t>六、专业主干学科、核心课程</w:t>
      </w:r>
    </w:p>
    <w:p w:rsidR="00F244B5" w:rsidRDefault="00A70C08">
      <w:pPr>
        <w:tabs>
          <w:tab w:val="left" w:pos="5103"/>
        </w:tabs>
        <w:spacing w:line="400" w:lineRule="exact"/>
        <w:ind w:leftChars="200" w:left="631" w:hangingChars="100" w:hanging="211"/>
        <w:rPr>
          <w:rFonts w:ascii="宋体" w:hAnsi="宋体"/>
          <w:b/>
          <w:szCs w:val="21"/>
        </w:rPr>
      </w:pPr>
      <w:r>
        <w:rPr>
          <w:rFonts w:ascii="宋体" w:hAnsi="宋体" w:hint="eastAsia"/>
          <w:b/>
          <w:szCs w:val="21"/>
        </w:rPr>
        <w:t>（一）专业主干学科</w:t>
      </w:r>
    </w:p>
    <w:p w:rsidR="00F244B5" w:rsidRDefault="00A70C08">
      <w:pPr>
        <w:tabs>
          <w:tab w:val="left" w:pos="5103"/>
        </w:tabs>
        <w:spacing w:line="400" w:lineRule="exact"/>
        <w:ind w:leftChars="200" w:left="630" w:hangingChars="100" w:hanging="210"/>
        <w:rPr>
          <w:rFonts w:ascii="宋体" w:hAnsi="宋体"/>
          <w:szCs w:val="21"/>
        </w:rPr>
      </w:pPr>
      <w:r>
        <w:rPr>
          <w:rFonts w:ascii="宋体" w:hAnsi="宋体"/>
          <w:szCs w:val="21"/>
        </w:rPr>
        <w:t>信息与通信工程、计算机科学与技术。</w:t>
      </w:r>
    </w:p>
    <w:p w:rsidR="00F244B5" w:rsidRDefault="00A70C08">
      <w:pPr>
        <w:tabs>
          <w:tab w:val="left" w:pos="5103"/>
        </w:tabs>
        <w:spacing w:line="400" w:lineRule="exact"/>
        <w:ind w:leftChars="200" w:left="631" w:hangingChars="100" w:hanging="211"/>
        <w:rPr>
          <w:rFonts w:ascii="宋体" w:hAnsi="宋体"/>
          <w:b/>
          <w:szCs w:val="21"/>
        </w:rPr>
      </w:pPr>
      <w:r>
        <w:rPr>
          <w:rFonts w:ascii="宋体" w:hAnsi="宋体" w:hint="eastAsia"/>
          <w:b/>
          <w:szCs w:val="21"/>
        </w:rPr>
        <w:t>（二）</w:t>
      </w:r>
      <w:r>
        <w:rPr>
          <w:rFonts w:ascii="宋体" w:hAnsi="宋体"/>
          <w:b/>
          <w:szCs w:val="21"/>
        </w:rPr>
        <w:t>专业核心课程</w:t>
      </w:r>
    </w:p>
    <w:p w:rsidR="00F244B5" w:rsidRDefault="00A70C08">
      <w:pPr>
        <w:tabs>
          <w:tab w:val="left" w:pos="5103"/>
        </w:tabs>
        <w:spacing w:line="400" w:lineRule="exact"/>
        <w:ind w:firstLineChars="200" w:firstLine="420"/>
        <w:rPr>
          <w:rFonts w:ascii="宋体" w:hAnsi="宋体"/>
          <w:szCs w:val="21"/>
        </w:rPr>
      </w:pPr>
      <w:r>
        <w:rPr>
          <w:rFonts w:ascii="宋体" w:hAnsi="宋体" w:hint="eastAsia"/>
          <w:szCs w:val="21"/>
        </w:rPr>
        <w:t>电路分析、模拟电子技术、数字电子技术、数据结构与算法、微处理器与接口技术（双语）、</w:t>
      </w:r>
      <w:r>
        <w:rPr>
          <w:rFonts w:ascii="宋体" w:hAnsi="宋体" w:hint="eastAsia"/>
          <w:szCs w:val="21"/>
        </w:rPr>
        <w:lastRenderedPageBreak/>
        <w:t>信号与系统、电磁场与电磁波、数字信号处理、人工智能技术与应用、通信原理、移动通信等。</w:t>
      </w:r>
    </w:p>
    <w:p w:rsidR="00F244B5" w:rsidRDefault="00A70C08">
      <w:pPr>
        <w:pStyle w:val="2"/>
        <w:spacing w:before="0" w:after="0" w:line="460" w:lineRule="exact"/>
        <w:rPr>
          <w:rFonts w:ascii="宋体" w:eastAsia="宋体" w:hAnsi="宋体"/>
          <w:bCs w:val="0"/>
          <w:color w:val="000000"/>
          <w:sz w:val="24"/>
          <w:szCs w:val="21"/>
        </w:rPr>
      </w:pPr>
      <w:r>
        <w:rPr>
          <w:rFonts w:ascii="宋体" w:eastAsia="宋体" w:hAnsi="宋体" w:hint="eastAsia"/>
          <w:bCs w:val="0"/>
          <w:color w:val="000000"/>
          <w:sz w:val="24"/>
          <w:szCs w:val="21"/>
        </w:rPr>
        <w:t>七、课程与实践体系结构图</w:t>
      </w:r>
    </w:p>
    <w:p w:rsidR="00F244B5" w:rsidRDefault="00A70C08">
      <w:pPr>
        <w:tabs>
          <w:tab w:val="left" w:pos="5103"/>
        </w:tabs>
        <w:spacing w:line="400" w:lineRule="exact"/>
        <w:ind w:leftChars="200" w:left="631" w:hangingChars="100" w:hanging="211"/>
        <w:rPr>
          <w:rFonts w:ascii="宋体" w:hAnsi="宋体"/>
          <w:b/>
          <w:szCs w:val="21"/>
        </w:rPr>
      </w:pPr>
      <w:r>
        <w:rPr>
          <w:rFonts w:ascii="宋体" w:hAnsi="宋体" w:hint="eastAsia"/>
          <w:b/>
          <w:szCs w:val="21"/>
        </w:rPr>
        <w:t>（一）课程体系结构图</w:t>
      </w:r>
    </w:p>
    <w:p w:rsidR="00F244B5" w:rsidRDefault="00A70C08">
      <w:pPr>
        <w:tabs>
          <w:tab w:val="left" w:pos="5103"/>
        </w:tabs>
        <w:spacing w:line="400" w:lineRule="exact"/>
        <w:ind w:firstLineChars="200" w:firstLine="420"/>
        <w:rPr>
          <w:rFonts w:ascii="宋体" w:hAnsi="宋体"/>
          <w:szCs w:val="21"/>
        </w:rPr>
      </w:pPr>
      <w:r>
        <w:rPr>
          <w:rFonts w:ascii="宋体" w:hAnsi="宋体" w:hint="eastAsia"/>
          <w:szCs w:val="21"/>
        </w:rPr>
        <w:t>本专业课程设置以培养目标为依据，面向ICT产业发展和学生职业生涯发展，以需求为导向，突出“智能融合通信”的专业特色，体系上坚持知识、能力和素质的协调统一，内涵上坚持知识传授与价值引领的协调统一，构建通识教育、学科基础教育、专业教育和其他类四位一体、有机融合、层次分明、比例协调的课程体系，支撑本专业培养目标和毕业要求的达成。本专业课程体系如图1所示。</w:t>
      </w:r>
    </w:p>
    <w:p w:rsidR="00F244B5" w:rsidRDefault="00A70C08">
      <w:pPr>
        <w:pStyle w:val="a4"/>
        <w:spacing w:before="100" w:beforeAutospacing="1" w:after="100" w:afterAutospacing="1"/>
        <w:jc w:val="center"/>
      </w:pPr>
      <w:r>
        <w:object w:dxaOrig="8833" w:dyaOrig="74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65pt;height:371.25pt" o:ole="">
            <v:imagedata r:id="rId6" o:title=""/>
          </v:shape>
          <o:OLEObject Type="Embed" ProgID="Visio.Drawing.15" ShapeID="_x0000_i1025" DrawAspect="Content" ObjectID="_1724507383" r:id="rId7"/>
        </w:object>
      </w:r>
    </w:p>
    <w:p w:rsidR="00F244B5" w:rsidRDefault="00A70C08">
      <w:pPr>
        <w:tabs>
          <w:tab w:val="left" w:pos="5103"/>
        </w:tabs>
        <w:spacing w:line="400" w:lineRule="exact"/>
        <w:ind w:firstLineChars="200" w:firstLine="420"/>
        <w:jc w:val="center"/>
        <w:rPr>
          <w:rFonts w:ascii="宋体" w:hAnsi="宋体"/>
          <w:szCs w:val="21"/>
        </w:rPr>
      </w:pPr>
      <w:r>
        <w:rPr>
          <w:rFonts w:ascii="宋体" w:hAnsi="宋体" w:hint="eastAsia"/>
          <w:szCs w:val="21"/>
        </w:rPr>
        <w:t xml:space="preserve">图 </w:t>
      </w:r>
      <w:r>
        <w:rPr>
          <w:rFonts w:ascii="宋体" w:hAnsi="宋体"/>
          <w:szCs w:val="21"/>
        </w:rPr>
        <w:fldChar w:fldCharType="begin"/>
      </w:r>
      <w:r>
        <w:rPr>
          <w:rFonts w:ascii="宋体" w:hAnsi="宋体"/>
          <w:szCs w:val="21"/>
        </w:rPr>
        <w:instrText xml:space="preserve"> </w:instrText>
      </w:r>
      <w:r>
        <w:rPr>
          <w:rFonts w:ascii="宋体" w:hAnsi="宋体" w:hint="eastAsia"/>
          <w:szCs w:val="21"/>
        </w:rPr>
        <w:instrText>SEQ 图 \* ARABIC</w:instrText>
      </w:r>
      <w:r>
        <w:rPr>
          <w:rFonts w:ascii="宋体" w:hAnsi="宋体"/>
          <w:szCs w:val="21"/>
        </w:rPr>
        <w:instrText xml:space="preserv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ascii="宋体" w:hAnsi="宋体"/>
          <w:szCs w:val="21"/>
        </w:rPr>
        <w:t xml:space="preserve"> 通信工程专业课程体系结构图</w:t>
      </w:r>
    </w:p>
    <w:p w:rsidR="00F244B5" w:rsidRDefault="00A70C08">
      <w:pPr>
        <w:tabs>
          <w:tab w:val="left" w:pos="5103"/>
        </w:tabs>
        <w:spacing w:line="400" w:lineRule="exact"/>
        <w:ind w:leftChars="200" w:left="631" w:hangingChars="100" w:hanging="211"/>
        <w:rPr>
          <w:rFonts w:ascii="宋体" w:hAnsi="宋体"/>
          <w:b/>
          <w:szCs w:val="21"/>
        </w:rPr>
      </w:pPr>
      <w:r>
        <w:rPr>
          <w:rFonts w:ascii="宋体" w:hAnsi="宋体" w:hint="eastAsia"/>
          <w:b/>
          <w:szCs w:val="21"/>
        </w:rPr>
        <w:t>（二）实践教学体系结构图</w:t>
      </w:r>
    </w:p>
    <w:p w:rsidR="00F244B5" w:rsidRDefault="00A70C08">
      <w:pPr>
        <w:tabs>
          <w:tab w:val="left" w:pos="5103"/>
        </w:tabs>
        <w:spacing w:line="400" w:lineRule="exact"/>
        <w:ind w:firstLineChars="200" w:firstLine="420"/>
        <w:rPr>
          <w:rFonts w:ascii="宋体" w:hAnsi="宋体"/>
          <w:szCs w:val="21"/>
        </w:rPr>
      </w:pPr>
      <w:r>
        <w:rPr>
          <w:rFonts w:ascii="宋体" w:hAnsi="宋体" w:hint="eastAsia"/>
          <w:szCs w:val="21"/>
        </w:rPr>
        <w:t>强化实践育人，坚持</w:t>
      </w:r>
      <w:r>
        <w:rPr>
          <w:rFonts w:ascii="宋体" w:hAnsi="宋体"/>
          <w:szCs w:val="21"/>
        </w:rPr>
        <w:t>实践教学四年不断线</w:t>
      </w:r>
      <w:r>
        <w:rPr>
          <w:rFonts w:ascii="宋体" w:hAnsi="宋体" w:hint="eastAsia"/>
          <w:szCs w:val="21"/>
        </w:rPr>
        <w:t>，以实践教学为突破口推动思想政治教育、专业教育与创新创业教育有机融合，积极推进专创融合、赛课合一、虚实结合、多元协同等新举措，加快发展“新工科”和卓越计划2.0，探索本专业在新时期的多层次、多模式、全方位的实践教学新模式。本专业</w:t>
      </w:r>
      <w:r>
        <w:rPr>
          <w:rFonts w:ascii="宋体" w:hAnsi="宋体"/>
          <w:szCs w:val="21"/>
        </w:rPr>
        <w:t>实践教学体系如图</w:t>
      </w:r>
      <w:r>
        <w:rPr>
          <w:rFonts w:ascii="宋体" w:hAnsi="宋体" w:hint="eastAsia"/>
          <w:szCs w:val="21"/>
        </w:rPr>
        <w:t>2</w:t>
      </w:r>
      <w:r>
        <w:rPr>
          <w:rFonts w:ascii="宋体" w:hAnsi="宋体"/>
          <w:szCs w:val="21"/>
        </w:rPr>
        <w:t>所示</w:t>
      </w:r>
      <w:r>
        <w:rPr>
          <w:rFonts w:ascii="宋体" w:hAnsi="宋体" w:hint="eastAsia"/>
          <w:szCs w:val="21"/>
        </w:rPr>
        <w:t>。</w:t>
      </w:r>
    </w:p>
    <w:p w:rsidR="00F244B5" w:rsidRDefault="00A70C08">
      <w:pPr>
        <w:pStyle w:val="a4"/>
        <w:spacing w:before="100" w:beforeAutospacing="1" w:after="100" w:afterAutospacing="1"/>
        <w:jc w:val="center"/>
      </w:pPr>
      <w:r>
        <w:object w:dxaOrig="8845" w:dyaOrig="6829">
          <v:shape id="_x0000_i1026" type="#_x0000_t75" style="width:442.05pt;height:341.9pt" o:ole="">
            <v:imagedata r:id="rId8" o:title=""/>
          </v:shape>
          <o:OLEObject Type="Embed" ProgID="Visio.Drawing.15" ShapeID="_x0000_i1026" DrawAspect="Content" ObjectID="_1724507384" r:id="rId9"/>
        </w:object>
      </w:r>
    </w:p>
    <w:p w:rsidR="00F244B5" w:rsidRDefault="00A70C08">
      <w:pPr>
        <w:tabs>
          <w:tab w:val="left" w:pos="5103"/>
        </w:tabs>
        <w:spacing w:line="400" w:lineRule="exact"/>
        <w:ind w:firstLineChars="200" w:firstLine="420"/>
        <w:jc w:val="center"/>
        <w:rPr>
          <w:rFonts w:ascii="宋体" w:hAnsi="宋体"/>
          <w:szCs w:val="21"/>
        </w:rPr>
      </w:pPr>
      <w:r>
        <w:rPr>
          <w:rFonts w:ascii="宋体" w:hAnsi="宋体" w:hint="eastAsia"/>
          <w:szCs w:val="21"/>
        </w:rPr>
        <w:t xml:space="preserve">图 </w:t>
      </w:r>
      <w:r>
        <w:rPr>
          <w:rFonts w:ascii="宋体" w:hAnsi="宋体"/>
          <w:szCs w:val="21"/>
        </w:rPr>
        <w:fldChar w:fldCharType="begin"/>
      </w:r>
      <w:r>
        <w:rPr>
          <w:rFonts w:ascii="宋体" w:hAnsi="宋体"/>
          <w:szCs w:val="21"/>
        </w:rPr>
        <w:instrText xml:space="preserve"> </w:instrText>
      </w:r>
      <w:r>
        <w:rPr>
          <w:rFonts w:ascii="宋体" w:hAnsi="宋体" w:hint="eastAsia"/>
          <w:szCs w:val="21"/>
        </w:rPr>
        <w:instrText>SEQ 图 \* ARABIC</w:instrText>
      </w:r>
      <w:r>
        <w:rPr>
          <w:rFonts w:ascii="宋体" w:hAnsi="宋体"/>
          <w:szCs w:val="21"/>
        </w:rPr>
        <w:instrText xml:space="preserve">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szCs w:val="21"/>
        </w:rPr>
        <w:t xml:space="preserve"> 通信工程专业实践教学体系结构图</w:t>
      </w:r>
    </w:p>
    <w:p w:rsidR="00F244B5" w:rsidRDefault="00A70C08">
      <w:pPr>
        <w:pStyle w:val="2"/>
        <w:spacing w:before="0" w:after="0" w:line="460" w:lineRule="exact"/>
        <w:rPr>
          <w:rFonts w:ascii="宋体" w:eastAsia="宋体" w:hAnsi="宋体"/>
          <w:bCs w:val="0"/>
          <w:color w:val="000000"/>
          <w:sz w:val="24"/>
          <w:szCs w:val="21"/>
        </w:rPr>
      </w:pPr>
      <w:r>
        <w:rPr>
          <w:rFonts w:ascii="宋体" w:eastAsia="宋体" w:hAnsi="宋体" w:hint="eastAsia"/>
          <w:bCs w:val="0"/>
          <w:color w:val="000000"/>
          <w:sz w:val="24"/>
          <w:szCs w:val="21"/>
        </w:rPr>
        <w:t>八、对培养方案的必要说明</w:t>
      </w:r>
    </w:p>
    <w:p w:rsidR="00F244B5" w:rsidRDefault="00A70C08">
      <w:pPr>
        <w:tabs>
          <w:tab w:val="left" w:pos="5103"/>
        </w:tabs>
        <w:spacing w:line="400" w:lineRule="exact"/>
        <w:ind w:firstLineChars="200" w:firstLine="420"/>
        <w:jc w:val="left"/>
        <w:rPr>
          <w:rFonts w:ascii="宋体" w:hAnsi="宋体"/>
          <w:szCs w:val="21"/>
        </w:rPr>
      </w:pPr>
      <w:r>
        <w:rPr>
          <w:rFonts w:ascii="宋体" w:hAnsi="宋体" w:hint="eastAsia"/>
          <w:szCs w:val="21"/>
        </w:rPr>
        <w:t>其他类</w:t>
      </w:r>
      <w:r>
        <w:rPr>
          <w:rFonts w:ascii="宋体" w:hAnsi="宋体"/>
          <w:szCs w:val="21"/>
        </w:rPr>
        <w:t>具体安排见</w:t>
      </w:r>
      <w:r>
        <w:rPr>
          <w:rFonts w:ascii="宋体" w:hAnsi="宋体"/>
          <w:szCs w:val="21"/>
        </w:rPr>
        <w:fldChar w:fldCharType="begin"/>
      </w:r>
      <w:r>
        <w:rPr>
          <w:rFonts w:ascii="宋体" w:hAnsi="宋体"/>
          <w:szCs w:val="21"/>
        </w:rPr>
        <w:instrText xml:space="preserve"> REF _Ref449478081 \h  \* MERGEFORMAT </w:instrText>
      </w:r>
      <w:r>
        <w:rPr>
          <w:rFonts w:ascii="宋体" w:hAnsi="宋体"/>
          <w:szCs w:val="21"/>
        </w:rPr>
      </w:r>
      <w:r>
        <w:rPr>
          <w:rFonts w:ascii="宋体" w:hAnsi="宋体"/>
          <w:szCs w:val="21"/>
        </w:rPr>
        <w:fldChar w:fldCharType="separate"/>
      </w:r>
      <w:r>
        <w:rPr>
          <w:rFonts w:ascii="宋体" w:hAnsi="宋体" w:hint="eastAsia"/>
          <w:szCs w:val="21"/>
        </w:rPr>
        <w:t xml:space="preserve">表 </w:t>
      </w:r>
      <w:r>
        <w:rPr>
          <w:rFonts w:ascii="宋体" w:hAnsi="宋体"/>
          <w:szCs w:val="21"/>
        </w:rPr>
        <w:t>1</w:t>
      </w:r>
      <w:r>
        <w:rPr>
          <w:rFonts w:ascii="宋体" w:hAnsi="宋体"/>
          <w:szCs w:val="21"/>
        </w:rPr>
        <w:fldChar w:fldCharType="end"/>
      </w:r>
      <w:r>
        <w:rPr>
          <w:rFonts w:ascii="宋体" w:hAnsi="宋体"/>
          <w:szCs w:val="21"/>
        </w:rPr>
        <w:t>。</w:t>
      </w:r>
    </w:p>
    <w:p w:rsidR="00F244B5" w:rsidRDefault="00A70C08">
      <w:pPr>
        <w:tabs>
          <w:tab w:val="left" w:pos="5103"/>
        </w:tabs>
        <w:spacing w:line="400" w:lineRule="exact"/>
        <w:ind w:firstLineChars="200" w:firstLine="420"/>
        <w:jc w:val="center"/>
        <w:rPr>
          <w:rFonts w:ascii="宋体" w:hAnsi="宋体"/>
          <w:szCs w:val="21"/>
        </w:rPr>
      </w:pPr>
      <w:bookmarkStart w:id="1" w:name="_Ref449478081"/>
      <w:r>
        <w:rPr>
          <w:rFonts w:ascii="宋体" w:hAnsi="宋体" w:hint="eastAsia"/>
          <w:szCs w:val="21"/>
        </w:rPr>
        <w:t xml:space="preserve">表 </w:t>
      </w:r>
      <w:r>
        <w:rPr>
          <w:rFonts w:ascii="宋体" w:hAnsi="宋体"/>
          <w:szCs w:val="21"/>
        </w:rPr>
        <w:fldChar w:fldCharType="begin"/>
      </w:r>
      <w:r>
        <w:rPr>
          <w:rFonts w:ascii="宋体" w:hAnsi="宋体"/>
          <w:szCs w:val="21"/>
        </w:rPr>
        <w:instrText xml:space="preserve"> </w:instrText>
      </w:r>
      <w:r>
        <w:rPr>
          <w:rFonts w:ascii="宋体" w:hAnsi="宋体" w:hint="eastAsia"/>
          <w:szCs w:val="21"/>
        </w:rPr>
        <w:instrText>SEQ 表 \* ARABIC</w:instrText>
      </w:r>
      <w:r>
        <w:rPr>
          <w:rFonts w:ascii="宋体" w:hAnsi="宋体"/>
          <w:szCs w:val="21"/>
        </w:rPr>
        <w:instrText xml:space="preserve"> </w:instrText>
      </w:r>
      <w:r>
        <w:rPr>
          <w:rFonts w:ascii="宋体" w:hAnsi="宋体"/>
          <w:szCs w:val="21"/>
        </w:rPr>
        <w:fldChar w:fldCharType="separate"/>
      </w:r>
      <w:r>
        <w:rPr>
          <w:rFonts w:ascii="宋体" w:hAnsi="宋体"/>
          <w:szCs w:val="21"/>
        </w:rPr>
        <w:t>1</w:t>
      </w:r>
      <w:r>
        <w:rPr>
          <w:rFonts w:ascii="宋体" w:hAnsi="宋体"/>
          <w:szCs w:val="21"/>
        </w:rPr>
        <w:fldChar w:fldCharType="end"/>
      </w:r>
      <w:bookmarkEnd w:id="1"/>
      <w:r>
        <w:rPr>
          <w:rFonts w:ascii="宋体" w:hAnsi="宋体"/>
          <w:szCs w:val="21"/>
        </w:rPr>
        <w:t xml:space="preserve"> 通信工程专业</w:t>
      </w:r>
      <w:r>
        <w:rPr>
          <w:rFonts w:ascii="宋体" w:hAnsi="宋体" w:hint="eastAsia"/>
          <w:szCs w:val="21"/>
        </w:rPr>
        <w:t>其他类</w:t>
      </w:r>
      <w:r>
        <w:rPr>
          <w:rFonts w:ascii="宋体" w:hAnsi="宋体"/>
          <w:szCs w:val="21"/>
        </w:rPr>
        <w:t>具体安排表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9"/>
        <w:gridCol w:w="1134"/>
        <w:gridCol w:w="850"/>
        <w:gridCol w:w="1134"/>
        <w:gridCol w:w="1701"/>
        <w:gridCol w:w="1279"/>
      </w:tblGrid>
      <w:tr w:rsidR="00F244B5">
        <w:trPr>
          <w:trHeight w:val="472"/>
          <w:jc w:val="center"/>
        </w:trPr>
        <w:tc>
          <w:tcPr>
            <w:tcW w:w="235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课程</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学分要求</w:t>
            </w:r>
          </w:p>
        </w:tc>
        <w:tc>
          <w:tcPr>
            <w:tcW w:w="850"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学时</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课程性质</w:t>
            </w:r>
          </w:p>
        </w:tc>
        <w:tc>
          <w:tcPr>
            <w:tcW w:w="1701"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开课学期</w:t>
            </w:r>
          </w:p>
        </w:tc>
        <w:tc>
          <w:tcPr>
            <w:tcW w:w="127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开课单位</w:t>
            </w:r>
          </w:p>
        </w:tc>
      </w:tr>
      <w:tr w:rsidR="00F244B5">
        <w:trPr>
          <w:trHeight w:val="472"/>
          <w:jc w:val="center"/>
        </w:trPr>
        <w:tc>
          <w:tcPr>
            <w:tcW w:w="235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军事理论</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2</w:t>
            </w:r>
          </w:p>
        </w:tc>
        <w:tc>
          <w:tcPr>
            <w:tcW w:w="850"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32</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必修</w:t>
            </w:r>
          </w:p>
        </w:tc>
        <w:tc>
          <w:tcPr>
            <w:tcW w:w="1701"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3</w:t>
            </w:r>
          </w:p>
        </w:tc>
        <w:tc>
          <w:tcPr>
            <w:tcW w:w="127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学生处</w:t>
            </w:r>
          </w:p>
        </w:tc>
      </w:tr>
      <w:tr w:rsidR="00F244B5">
        <w:trPr>
          <w:trHeight w:val="472"/>
          <w:jc w:val="center"/>
        </w:trPr>
        <w:tc>
          <w:tcPr>
            <w:tcW w:w="235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军训</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2</w:t>
            </w:r>
          </w:p>
        </w:tc>
        <w:tc>
          <w:tcPr>
            <w:tcW w:w="850"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2周</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必修</w:t>
            </w:r>
          </w:p>
        </w:tc>
        <w:tc>
          <w:tcPr>
            <w:tcW w:w="1701"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暑假</w:t>
            </w:r>
          </w:p>
        </w:tc>
        <w:tc>
          <w:tcPr>
            <w:tcW w:w="127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学生处</w:t>
            </w:r>
          </w:p>
        </w:tc>
      </w:tr>
      <w:tr w:rsidR="00F244B5">
        <w:trPr>
          <w:trHeight w:val="472"/>
          <w:jc w:val="center"/>
        </w:trPr>
        <w:tc>
          <w:tcPr>
            <w:tcW w:w="235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大学生心理健康</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2</w:t>
            </w:r>
          </w:p>
        </w:tc>
        <w:tc>
          <w:tcPr>
            <w:tcW w:w="850"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32</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必修</w:t>
            </w:r>
          </w:p>
        </w:tc>
        <w:tc>
          <w:tcPr>
            <w:tcW w:w="1701"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1</w:t>
            </w:r>
          </w:p>
        </w:tc>
        <w:tc>
          <w:tcPr>
            <w:tcW w:w="127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学生处</w:t>
            </w:r>
          </w:p>
        </w:tc>
      </w:tr>
      <w:tr w:rsidR="00F244B5">
        <w:trPr>
          <w:trHeight w:val="472"/>
          <w:jc w:val="center"/>
        </w:trPr>
        <w:tc>
          <w:tcPr>
            <w:tcW w:w="235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大学生职业规划</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1</w:t>
            </w:r>
          </w:p>
        </w:tc>
        <w:tc>
          <w:tcPr>
            <w:tcW w:w="850"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24</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必修</w:t>
            </w:r>
          </w:p>
        </w:tc>
        <w:tc>
          <w:tcPr>
            <w:tcW w:w="1701"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2</w:t>
            </w:r>
          </w:p>
        </w:tc>
        <w:tc>
          <w:tcPr>
            <w:tcW w:w="127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招就处</w:t>
            </w:r>
          </w:p>
        </w:tc>
      </w:tr>
      <w:tr w:rsidR="00F244B5">
        <w:trPr>
          <w:trHeight w:val="472"/>
          <w:jc w:val="center"/>
        </w:trPr>
        <w:tc>
          <w:tcPr>
            <w:tcW w:w="235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大学生安全知识教育</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1</w:t>
            </w:r>
          </w:p>
        </w:tc>
        <w:tc>
          <w:tcPr>
            <w:tcW w:w="850"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20</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必修</w:t>
            </w:r>
          </w:p>
        </w:tc>
        <w:tc>
          <w:tcPr>
            <w:tcW w:w="1701"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新生前置，1</w:t>
            </w:r>
          </w:p>
        </w:tc>
        <w:tc>
          <w:tcPr>
            <w:tcW w:w="127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安稳处</w:t>
            </w:r>
          </w:p>
        </w:tc>
      </w:tr>
      <w:tr w:rsidR="00F244B5">
        <w:trPr>
          <w:trHeight w:val="326"/>
          <w:jc w:val="center"/>
        </w:trPr>
        <w:tc>
          <w:tcPr>
            <w:tcW w:w="235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形式与政策课</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2</w:t>
            </w:r>
          </w:p>
        </w:tc>
        <w:tc>
          <w:tcPr>
            <w:tcW w:w="850"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color w:val="000000"/>
                <w:kern w:val="0"/>
                <w:szCs w:val="21"/>
              </w:rPr>
              <w:t>64</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必修</w:t>
            </w:r>
          </w:p>
        </w:tc>
        <w:tc>
          <w:tcPr>
            <w:tcW w:w="1701"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1-</w:t>
            </w:r>
            <w:r>
              <w:rPr>
                <w:rFonts w:ascii="宋体" w:hAnsi="宋体" w:cs="宋体"/>
                <w:color w:val="000000"/>
                <w:kern w:val="0"/>
                <w:szCs w:val="21"/>
              </w:rPr>
              <w:t>8</w:t>
            </w:r>
          </w:p>
        </w:tc>
        <w:tc>
          <w:tcPr>
            <w:tcW w:w="127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马院</w:t>
            </w:r>
          </w:p>
        </w:tc>
      </w:tr>
      <w:tr w:rsidR="00F244B5">
        <w:trPr>
          <w:trHeight w:val="326"/>
          <w:jc w:val="center"/>
        </w:trPr>
        <w:tc>
          <w:tcPr>
            <w:tcW w:w="235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体质健康达标测试</w:t>
            </w:r>
          </w:p>
        </w:tc>
        <w:tc>
          <w:tcPr>
            <w:tcW w:w="1134" w:type="dxa"/>
            <w:vAlign w:val="center"/>
          </w:tcPr>
          <w:p w:rsidR="00F244B5" w:rsidRDefault="00A70C08">
            <w:pPr>
              <w:spacing w:line="360" w:lineRule="exact"/>
              <w:jc w:val="center"/>
              <w:rPr>
                <w:rFonts w:ascii="宋体" w:hAnsi="宋体" w:cs="宋体"/>
                <w:color w:val="000000"/>
                <w:kern w:val="0"/>
                <w:szCs w:val="21"/>
              </w:rPr>
            </w:pPr>
            <w:r>
              <w:rPr>
                <w:rFonts w:ascii="宋体" w:hAnsi="宋体" w:cs="宋体" w:hint="eastAsia"/>
                <w:color w:val="000000"/>
                <w:kern w:val="0"/>
                <w:szCs w:val="21"/>
              </w:rPr>
              <w:t>1</w:t>
            </w:r>
          </w:p>
        </w:tc>
        <w:tc>
          <w:tcPr>
            <w:tcW w:w="850" w:type="dxa"/>
            <w:vAlign w:val="center"/>
          </w:tcPr>
          <w:p w:rsidR="00F244B5" w:rsidRDefault="00A70C08">
            <w:pPr>
              <w:spacing w:line="360" w:lineRule="exact"/>
              <w:jc w:val="center"/>
              <w:rPr>
                <w:rFonts w:ascii="宋体" w:hAnsi="宋体" w:cs="宋体"/>
                <w:color w:val="000000"/>
                <w:kern w:val="0"/>
                <w:szCs w:val="21"/>
              </w:rPr>
            </w:pPr>
            <w:r>
              <w:rPr>
                <w:rFonts w:ascii="宋体" w:hAnsi="宋体" w:cs="宋体" w:hint="eastAsia"/>
                <w:color w:val="000000"/>
                <w:kern w:val="0"/>
                <w:szCs w:val="21"/>
              </w:rPr>
              <w:t>28</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必修</w:t>
            </w:r>
          </w:p>
        </w:tc>
        <w:tc>
          <w:tcPr>
            <w:tcW w:w="1701" w:type="dxa"/>
            <w:vAlign w:val="center"/>
          </w:tcPr>
          <w:p w:rsidR="00F244B5" w:rsidRDefault="00A70C08">
            <w:pPr>
              <w:spacing w:line="360" w:lineRule="exact"/>
              <w:jc w:val="center"/>
              <w:rPr>
                <w:rFonts w:ascii="宋体" w:hAnsi="宋体" w:cs="宋体"/>
                <w:color w:val="000000"/>
                <w:kern w:val="0"/>
                <w:szCs w:val="21"/>
              </w:rPr>
            </w:pPr>
            <w:r>
              <w:rPr>
                <w:rFonts w:ascii="宋体" w:hAnsi="宋体" w:cs="宋体" w:hint="eastAsia"/>
                <w:color w:val="000000"/>
                <w:kern w:val="0"/>
                <w:szCs w:val="21"/>
              </w:rPr>
              <w:t>1-7学期</w:t>
            </w:r>
          </w:p>
        </w:tc>
        <w:tc>
          <w:tcPr>
            <w:tcW w:w="127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体育部</w:t>
            </w:r>
          </w:p>
        </w:tc>
      </w:tr>
      <w:tr w:rsidR="00F244B5">
        <w:trPr>
          <w:trHeight w:val="326"/>
          <w:jc w:val="center"/>
        </w:trPr>
        <w:tc>
          <w:tcPr>
            <w:tcW w:w="235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劳动</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1</w:t>
            </w:r>
          </w:p>
        </w:tc>
        <w:tc>
          <w:tcPr>
            <w:tcW w:w="850"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2周</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必修</w:t>
            </w:r>
          </w:p>
        </w:tc>
        <w:tc>
          <w:tcPr>
            <w:tcW w:w="1701"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1-8学期</w:t>
            </w:r>
          </w:p>
        </w:tc>
        <w:tc>
          <w:tcPr>
            <w:tcW w:w="127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学院</w:t>
            </w:r>
          </w:p>
        </w:tc>
      </w:tr>
      <w:tr w:rsidR="00F244B5">
        <w:trPr>
          <w:trHeight w:val="326"/>
          <w:jc w:val="center"/>
        </w:trPr>
        <w:tc>
          <w:tcPr>
            <w:tcW w:w="235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就业创业指导</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1</w:t>
            </w:r>
          </w:p>
        </w:tc>
        <w:tc>
          <w:tcPr>
            <w:tcW w:w="850"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20</w:t>
            </w:r>
          </w:p>
        </w:tc>
        <w:tc>
          <w:tcPr>
            <w:tcW w:w="1134"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必修</w:t>
            </w:r>
          </w:p>
        </w:tc>
        <w:tc>
          <w:tcPr>
            <w:tcW w:w="1701"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7</w:t>
            </w:r>
          </w:p>
        </w:tc>
        <w:tc>
          <w:tcPr>
            <w:tcW w:w="1279" w:type="dxa"/>
            <w:vAlign w:val="center"/>
          </w:tcPr>
          <w:p w:rsidR="00F244B5" w:rsidRDefault="00A70C08">
            <w:pPr>
              <w:widowControl/>
              <w:spacing w:line="360" w:lineRule="exact"/>
              <w:jc w:val="center"/>
              <w:rPr>
                <w:rFonts w:ascii="宋体" w:hAnsi="宋体" w:cs="宋体"/>
                <w:color w:val="000000"/>
                <w:kern w:val="0"/>
                <w:szCs w:val="21"/>
              </w:rPr>
            </w:pPr>
            <w:r>
              <w:rPr>
                <w:rFonts w:ascii="宋体" w:hAnsi="宋体" w:cs="宋体" w:hint="eastAsia"/>
                <w:color w:val="000000"/>
                <w:kern w:val="0"/>
                <w:szCs w:val="21"/>
              </w:rPr>
              <w:t>招就处</w:t>
            </w:r>
          </w:p>
        </w:tc>
      </w:tr>
    </w:tbl>
    <w:p w:rsidR="00F244B5" w:rsidRDefault="00A70C08">
      <w:pPr>
        <w:pStyle w:val="2"/>
        <w:spacing w:before="0" w:after="0" w:line="460" w:lineRule="exact"/>
        <w:rPr>
          <w:rFonts w:ascii="宋体" w:eastAsia="宋体" w:hAnsi="宋体"/>
          <w:bCs w:val="0"/>
          <w:color w:val="000000"/>
          <w:sz w:val="24"/>
          <w:szCs w:val="21"/>
        </w:rPr>
      </w:pPr>
      <w:r>
        <w:rPr>
          <w:rFonts w:ascii="宋体" w:eastAsia="宋体" w:hAnsi="宋体" w:hint="eastAsia"/>
          <w:bCs w:val="0"/>
          <w:color w:val="000000"/>
          <w:sz w:val="24"/>
          <w:szCs w:val="21"/>
        </w:rPr>
        <w:lastRenderedPageBreak/>
        <w:t>九、附表</w:t>
      </w:r>
    </w:p>
    <w:p w:rsidR="00F244B5" w:rsidRDefault="00A70C08">
      <w:pPr>
        <w:tabs>
          <w:tab w:val="left" w:pos="5103"/>
        </w:tabs>
        <w:spacing w:line="400" w:lineRule="exact"/>
        <w:ind w:firstLineChars="200" w:firstLine="420"/>
        <w:jc w:val="left"/>
        <w:rPr>
          <w:rFonts w:ascii="宋体" w:hAnsi="宋体"/>
          <w:szCs w:val="21"/>
        </w:rPr>
      </w:pPr>
      <w:r>
        <w:rPr>
          <w:rFonts w:ascii="宋体" w:hAnsi="宋体" w:hint="eastAsia"/>
          <w:szCs w:val="21"/>
        </w:rPr>
        <w:t>附表1：通信工程专业课程设置与学分分布表</w:t>
      </w:r>
    </w:p>
    <w:p w:rsidR="00F244B5" w:rsidRDefault="00A70C08">
      <w:pPr>
        <w:tabs>
          <w:tab w:val="left" w:pos="5103"/>
        </w:tabs>
        <w:spacing w:line="400" w:lineRule="exact"/>
        <w:ind w:firstLineChars="200" w:firstLine="420"/>
        <w:jc w:val="left"/>
        <w:rPr>
          <w:rFonts w:ascii="宋体" w:hAnsi="宋体"/>
          <w:szCs w:val="21"/>
        </w:rPr>
      </w:pPr>
      <w:r>
        <w:rPr>
          <w:rFonts w:ascii="宋体" w:hAnsi="宋体" w:hint="eastAsia"/>
          <w:szCs w:val="21"/>
        </w:rPr>
        <w:t>附表2：通信工程专业分学期教学计划进程表</w:t>
      </w:r>
    </w:p>
    <w:p w:rsidR="00F244B5" w:rsidRDefault="00A70C08">
      <w:pPr>
        <w:tabs>
          <w:tab w:val="left" w:pos="5103"/>
        </w:tabs>
        <w:spacing w:line="400" w:lineRule="exact"/>
        <w:ind w:firstLineChars="200" w:firstLine="420"/>
        <w:jc w:val="left"/>
        <w:rPr>
          <w:rFonts w:ascii="宋体" w:hAnsi="宋体"/>
          <w:szCs w:val="21"/>
        </w:rPr>
      </w:pPr>
      <w:r>
        <w:rPr>
          <w:rFonts w:ascii="宋体" w:hAnsi="宋体" w:hint="eastAsia"/>
          <w:szCs w:val="21"/>
        </w:rPr>
        <w:t>附表3：通信工程专业学分分配表</w:t>
      </w:r>
    </w:p>
    <w:p w:rsidR="00F244B5" w:rsidRDefault="00A70C08">
      <w:pPr>
        <w:tabs>
          <w:tab w:val="left" w:pos="5103"/>
        </w:tabs>
        <w:spacing w:line="400" w:lineRule="exact"/>
        <w:ind w:firstLineChars="200" w:firstLine="420"/>
        <w:jc w:val="left"/>
        <w:rPr>
          <w:rFonts w:ascii="宋体" w:hAnsi="宋体"/>
          <w:szCs w:val="21"/>
        </w:rPr>
      </w:pPr>
      <w:r>
        <w:rPr>
          <w:rFonts w:ascii="宋体" w:hAnsi="宋体" w:hint="eastAsia"/>
          <w:szCs w:val="21"/>
        </w:rPr>
        <w:t>附表4：通信工程专业毕业要求实现矩阵</w:t>
      </w:r>
    </w:p>
    <w:sectPr w:rsidR="00F244B5">
      <w:pgSz w:w="11906" w:h="16838"/>
      <w:pgMar w:top="1440" w:right="1440" w:bottom="1440" w:left="1800"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7B0" w:rsidRDefault="006657B0" w:rsidP="00CF07EC">
      <w:r>
        <w:separator/>
      </w:r>
    </w:p>
  </w:endnote>
  <w:endnote w:type="continuationSeparator" w:id="0">
    <w:p w:rsidR="006657B0" w:rsidRDefault="006657B0" w:rsidP="00CF0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003" w:usb1="080E0000" w:usb2="00000010" w:usb3="00000000" w:csb0="0004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7B0" w:rsidRDefault="006657B0" w:rsidP="00CF07EC">
      <w:r>
        <w:separator/>
      </w:r>
    </w:p>
  </w:footnote>
  <w:footnote w:type="continuationSeparator" w:id="0">
    <w:p w:rsidR="006657B0" w:rsidRDefault="006657B0" w:rsidP="00CF07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mirrorMargins/>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NDI0ZGRjOWVkYWZjZTIzZjAyNjkzNmE4ZTg2ZmUifQ=="/>
  </w:docVars>
  <w:rsids>
    <w:rsidRoot w:val="007D7B81"/>
    <w:rsid w:val="00002FBA"/>
    <w:rsid w:val="0000361C"/>
    <w:rsid w:val="00004E7B"/>
    <w:rsid w:val="000076BF"/>
    <w:rsid w:val="00010367"/>
    <w:rsid w:val="0001215D"/>
    <w:rsid w:val="00014560"/>
    <w:rsid w:val="00014F62"/>
    <w:rsid w:val="0001709B"/>
    <w:rsid w:val="00017627"/>
    <w:rsid w:val="0002017B"/>
    <w:rsid w:val="00021BC8"/>
    <w:rsid w:val="0002531F"/>
    <w:rsid w:val="00025734"/>
    <w:rsid w:val="00027625"/>
    <w:rsid w:val="000301AB"/>
    <w:rsid w:val="000316FB"/>
    <w:rsid w:val="000331F6"/>
    <w:rsid w:val="0003466B"/>
    <w:rsid w:val="0003731E"/>
    <w:rsid w:val="00037629"/>
    <w:rsid w:val="00037DB4"/>
    <w:rsid w:val="00041D6A"/>
    <w:rsid w:val="00043FE3"/>
    <w:rsid w:val="000443F6"/>
    <w:rsid w:val="00045E01"/>
    <w:rsid w:val="00046CE7"/>
    <w:rsid w:val="000477CC"/>
    <w:rsid w:val="00050DED"/>
    <w:rsid w:val="00055B16"/>
    <w:rsid w:val="00055DB4"/>
    <w:rsid w:val="00062CD2"/>
    <w:rsid w:val="00062E2E"/>
    <w:rsid w:val="00063311"/>
    <w:rsid w:val="00063B8D"/>
    <w:rsid w:val="000679D9"/>
    <w:rsid w:val="00067EDB"/>
    <w:rsid w:val="000723EB"/>
    <w:rsid w:val="00073547"/>
    <w:rsid w:val="0007460C"/>
    <w:rsid w:val="00075D88"/>
    <w:rsid w:val="00077158"/>
    <w:rsid w:val="000823EB"/>
    <w:rsid w:val="0008283F"/>
    <w:rsid w:val="00090565"/>
    <w:rsid w:val="000923B9"/>
    <w:rsid w:val="00093D95"/>
    <w:rsid w:val="000973BC"/>
    <w:rsid w:val="00097A48"/>
    <w:rsid w:val="000A0299"/>
    <w:rsid w:val="000A1914"/>
    <w:rsid w:val="000A38BD"/>
    <w:rsid w:val="000A39CD"/>
    <w:rsid w:val="000A4D81"/>
    <w:rsid w:val="000A5FAB"/>
    <w:rsid w:val="000B0157"/>
    <w:rsid w:val="000B0840"/>
    <w:rsid w:val="000B1E93"/>
    <w:rsid w:val="000B3767"/>
    <w:rsid w:val="000B37A4"/>
    <w:rsid w:val="000B38D1"/>
    <w:rsid w:val="000B4CF8"/>
    <w:rsid w:val="000B5549"/>
    <w:rsid w:val="000B7759"/>
    <w:rsid w:val="000C50B1"/>
    <w:rsid w:val="000C56E7"/>
    <w:rsid w:val="000C6668"/>
    <w:rsid w:val="000D38BB"/>
    <w:rsid w:val="000D673E"/>
    <w:rsid w:val="000D6D3A"/>
    <w:rsid w:val="000E1588"/>
    <w:rsid w:val="000E296E"/>
    <w:rsid w:val="000E2B0A"/>
    <w:rsid w:val="000E4C5B"/>
    <w:rsid w:val="000E7529"/>
    <w:rsid w:val="000F15E8"/>
    <w:rsid w:val="000F2799"/>
    <w:rsid w:val="000F3DC9"/>
    <w:rsid w:val="001010E1"/>
    <w:rsid w:val="00103091"/>
    <w:rsid w:val="0010462B"/>
    <w:rsid w:val="001120F8"/>
    <w:rsid w:val="00112AF8"/>
    <w:rsid w:val="00112E96"/>
    <w:rsid w:val="00113686"/>
    <w:rsid w:val="00113A24"/>
    <w:rsid w:val="00114221"/>
    <w:rsid w:val="001175C0"/>
    <w:rsid w:val="00117FC2"/>
    <w:rsid w:val="00120219"/>
    <w:rsid w:val="0012192B"/>
    <w:rsid w:val="001234B6"/>
    <w:rsid w:val="00124FDD"/>
    <w:rsid w:val="001253E8"/>
    <w:rsid w:val="001275BF"/>
    <w:rsid w:val="00127D30"/>
    <w:rsid w:val="0013348C"/>
    <w:rsid w:val="001337CA"/>
    <w:rsid w:val="00135BB2"/>
    <w:rsid w:val="0013694E"/>
    <w:rsid w:val="00145A28"/>
    <w:rsid w:val="00147078"/>
    <w:rsid w:val="00147AD0"/>
    <w:rsid w:val="00150B85"/>
    <w:rsid w:val="00154A6F"/>
    <w:rsid w:val="00156710"/>
    <w:rsid w:val="001613F2"/>
    <w:rsid w:val="001616E1"/>
    <w:rsid w:val="00161712"/>
    <w:rsid w:val="00161802"/>
    <w:rsid w:val="00163CCC"/>
    <w:rsid w:val="00164B4D"/>
    <w:rsid w:val="00166597"/>
    <w:rsid w:val="0017081D"/>
    <w:rsid w:val="00173C2D"/>
    <w:rsid w:val="00173EF4"/>
    <w:rsid w:val="001753C5"/>
    <w:rsid w:val="00176106"/>
    <w:rsid w:val="00177518"/>
    <w:rsid w:val="00180379"/>
    <w:rsid w:val="00180989"/>
    <w:rsid w:val="0018114F"/>
    <w:rsid w:val="00183072"/>
    <w:rsid w:val="00185241"/>
    <w:rsid w:val="001859E1"/>
    <w:rsid w:val="00186A3E"/>
    <w:rsid w:val="0019061B"/>
    <w:rsid w:val="00190ACA"/>
    <w:rsid w:val="001924BC"/>
    <w:rsid w:val="001934DE"/>
    <w:rsid w:val="00193E7B"/>
    <w:rsid w:val="001A0234"/>
    <w:rsid w:val="001A0FBE"/>
    <w:rsid w:val="001A1206"/>
    <w:rsid w:val="001A15EB"/>
    <w:rsid w:val="001A28C4"/>
    <w:rsid w:val="001A2A58"/>
    <w:rsid w:val="001A6E17"/>
    <w:rsid w:val="001B1A53"/>
    <w:rsid w:val="001B1FC7"/>
    <w:rsid w:val="001B2367"/>
    <w:rsid w:val="001B4050"/>
    <w:rsid w:val="001B40D5"/>
    <w:rsid w:val="001C1E0A"/>
    <w:rsid w:val="001C5B67"/>
    <w:rsid w:val="001C6F40"/>
    <w:rsid w:val="001C77E2"/>
    <w:rsid w:val="001D0B6C"/>
    <w:rsid w:val="001D0B9B"/>
    <w:rsid w:val="001D0D19"/>
    <w:rsid w:val="001D3F70"/>
    <w:rsid w:val="001D4634"/>
    <w:rsid w:val="001D49C1"/>
    <w:rsid w:val="001D75AD"/>
    <w:rsid w:val="001E1338"/>
    <w:rsid w:val="001E3A34"/>
    <w:rsid w:val="001E4214"/>
    <w:rsid w:val="001E4999"/>
    <w:rsid w:val="001E56F0"/>
    <w:rsid w:val="001E66E3"/>
    <w:rsid w:val="001F0B23"/>
    <w:rsid w:val="001F0F55"/>
    <w:rsid w:val="001F1BE7"/>
    <w:rsid w:val="001F1FFF"/>
    <w:rsid w:val="001F3A53"/>
    <w:rsid w:val="001F47F3"/>
    <w:rsid w:val="001F4A99"/>
    <w:rsid w:val="001F4FAA"/>
    <w:rsid w:val="001F50A3"/>
    <w:rsid w:val="001F5E16"/>
    <w:rsid w:val="001F6692"/>
    <w:rsid w:val="0020024E"/>
    <w:rsid w:val="00201456"/>
    <w:rsid w:val="00201A8D"/>
    <w:rsid w:val="002031F8"/>
    <w:rsid w:val="00204051"/>
    <w:rsid w:val="002059CB"/>
    <w:rsid w:val="00205A55"/>
    <w:rsid w:val="00205BF6"/>
    <w:rsid w:val="00206A03"/>
    <w:rsid w:val="00207963"/>
    <w:rsid w:val="00215558"/>
    <w:rsid w:val="0021707C"/>
    <w:rsid w:val="00217F88"/>
    <w:rsid w:val="002208B5"/>
    <w:rsid w:val="00224FB2"/>
    <w:rsid w:val="00231C11"/>
    <w:rsid w:val="0023286E"/>
    <w:rsid w:val="00233AB2"/>
    <w:rsid w:val="00233E9B"/>
    <w:rsid w:val="0023416D"/>
    <w:rsid w:val="00234787"/>
    <w:rsid w:val="00241370"/>
    <w:rsid w:val="0024213F"/>
    <w:rsid w:val="00242366"/>
    <w:rsid w:val="00245EDA"/>
    <w:rsid w:val="00251DD6"/>
    <w:rsid w:val="00252AE5"/>
    <w:rsid w:val="00255749"/>
    <w:rsid w:val="00255BD0"/>
    <w:rsid w:val="00256469"/>
    <w:rsid w:val="00257BFD"/>
    <w:rsid w:val="00262610"/>
    <w:rsid w:val="00264941"/>
    <w:rsid w:val="00265344"/>
    <w:rsid w:val="002655A1"/>
    <w:rsid w:val="00265ABC"/>
    <w:rsid w:val="00266A36"/>
    <w:rsid w:val="00270204"/>
    <w:rsid w:val="00270B93"/>
    <w:rsid w:val="0027228D"/>
    <w:rsid w:val="002745C3"/>
    <w:rsid w:val="00274915"/>
    <w:rsid w:val="0027589D"/>
    <w:rsid w:val="0027692B"/>
    <w:rsid w:val="00276DE8"/>
    <w:rsid w:val="00276E76"/>
    <w:rsid w:val="00277CC6"/>
    <w:rsid w:val="00280247"/>
    <w:rsid w:val="002805AC"/>
    <w:rsid w:val="00280B7D"/>
    <w:rsid w:val="00281CDD"/>
    <w:rsid w:val="00282234"/>
    <w:rsid w:val="00282249"/>
    <w:rsid w:val="002822FB"/>
    <w:rsid w:val="002830B2"/>
    <w:rsid w:val="00283592"/>
    <w:rsid w:val="0028576F"/>
    <w:rsid w:val="00286C6A"/>
    <w:rsid w:val="00292A27"/>
    <w:rsid w:val="00293C98"/>
    <w:rsid w:val="00293E73"/>
    <w:rsid w:val="00294770"/>
    <w:rsid w:val="00294C5F"/>
    <w:rsid w:val="002964E6"/>
    <w:rsid w:val="00297C79"/>
    <w:rsid w:val="002A0F03"/>
    <w:rsid w:val="002A1153"/>
    <w:rsid w:val="002A16DC"/>
    <w:rsid w:val="002A28F9"/>
    <w:rsid w:val="002A31BD"/>
    <w:rsid w:val="002A4D91"/>
    <w:rsid w:val="002A6D73"/>
    <w:rsid w:val="002A76B3"/>
    <w:rsid w:val="002B0592"/>
    <w:rsid w:val="002B41FB"/>
    <w:rsid w:val="002B5589"/>
    <w:rsid w:val="002B5C68"/>
    <w:rsid w:val="002C04F3"/>
    <w:rsid w:val="002C442A"/>
    <w:rsid w:val="002C7611"/>
    <w:rsid w:val="002D11C4"/>
    <w:rsid w:val="002D1FAF"/>
    <w:rsid w:val="002D524E"/>
    <w:rsid w:val="002D589D"/>
    <w:rsid w:val="002D6237"/>
    <w:rsid w:val="002E0C7F"/>
    <w:rsid w:val="002E2A25"/>
    <w:rsid w:val="002E3820"/>
    <w:rsid w:val="002E3BA7"/>
    <w:rsid w:val="002E3DF6"/>
    <w:rsid w:val="002E432E"/>
    <w:rsid w:val="002E4C96"/>
    <w:rsid w:val="002E4FC7"/>
    <w:rsid w:val="002E53C1"/>
    <w:rsid w:val="002E5B48"/>
    <w:rsid w:val="002E7E26"/>
    <w:rsid w:val="002F0474"/>
    <w:rsid w:val="002F04E0"/>
    <w:rsid w:val="002F0B82"/>
    <w:rsid w:val="002F1560"/>
    <w:rsid w:val="002F27A5"/>
    <w:rsid w:val="002F2DA8"/>
    <w:rsid w:val="002F5E4D"/>
    <w:rsid w:val="002F643D"/>
    <w:rsid w:val="002F6F8F"/>
    <w:rsid w:val="00301282"/>
    <w:rsid w:val="00302B5B"/>
    <w:rsid w:val="0030465D"/>
    <w:rsid w:val="00304F62"/>
    <w:rsid w:val="00306086"/>
    <w:rsid w:val="00306ABB"/>
    <w:rsid w:val="003078BD"/>
    <w:rsid w:val="003102EA"/>
    <w:rsid w:val="0031052C"/>
    <w:rsid w:val="00310BD4"/>
    <w:rsid w:val="00313544"/>
    <w:rsid w:val="003148A9"/>
    <w:rsid w:val="00315945"/>
    <w:rsid w:val="00320801"/>
    <w:rsid w:val="0032114D"/>
    <w:rsid w:val="00323644"/>
    <w:rsid w:val="00327916"/>
    <w:rsid w:val="00327A0A"/>
    <w:rsid w:val="00331A0B"/>
    <w:rsid w:val="00332842"/>
    <w:rsid w:val="00333727"/>
    <w:rsid w:val="0033717A"/>
    <w:rsid w:val="00337B5F"/>
    <w:rsid w:val="00345669"/>
    <w:rsid w:val="00350ADE"/>
    <w:rsid w:val="00351136"/>
    <w:rsid w:val="00352B1F"/>
    <w:rsid w:val="003551A7"/>
    <w:rsid w:val="00355FE3"/>
    <w:rsid w:val="00357D70"/>
    <w:rsid w:val="003607BA"/>
    <w:rsid w:val="00362EA8"/>
    <w:rsid w:val="003655A2"/>
    <w:rsid w:val="00365FE9"/>
    <w:rsid w:val="0036687E"/>
    <w:rsid w:val="003708CE"/>
    <w:rsid w:val="003711D6"/>
    <w:rsid w:val="00373B47"/>
    <w:rsid w:val="003760A2"/>
    <w:rsid w:val="0037795C"/>
    <w:rsid w:val="0038069E"/>
    <w:rsid w:val="00381750"/>
    <w:rsid w:val="00383875"/>
    <w:rsid w:val="00384674"/>
    <w:rsid w:val="00387ABC"/>
    <w:rsid w:val="00390E61"/>
    <w:rsid w:val="003919DF"/>
    <w:rsid w:val="00391B22"/>
    <w:rsid w:val="00392444"/>
    <w:rsid w:val="0039353B"/>
    <w:rsid w:val="0039582C"/>
    <w:rsid w:val="00395907"/>
    <w:rsid w:val="00395F74"/>
    <w:rsid w:val="00396BA4"/>
    <w:rsid w:val="003A05F0"/>
    <w:rsid w:val="003A1C22"/>
    <w:rsid w:val="003A214B"/>
    <w:rsid w:val="003A5FB8"/>
    <w:rsid w:val="003A7F12"/>
    <w:rsid w:val="003B1CBB"/>
    <w:rsid w:val="003B2230"/>
    <w:rsid w:val="003B49D6"/>
    <w:rsid w:val="003B5A19"/>
    <w:rsid w:val="003C047A"/>
    <w:rsid w:val="003C3BFC"/>
    <w:rsid w:val="003C7C50"/>
    <w:rsid w:val="003C7D2E"/>
    <w:rsid w:val="003D11B5"/>
    <w:rsid w:val="003D5638"/>
    <w:rsid w:val="003E0060"/>
    <w:rsid w:val="003E1DD3"/>
    <w:rsid w:val="003E2D0A"/>
    <w:rsid w:val="003E3E0D"/>
    <w:rsid w:val="003E3E36"/>
    <w:rsid w:val="003E4BDF"/>
    <w:rsid w:val="003E6482"/>
    <w:rsid w:val="003E7773"/>
    <w:rsid w:val="003F07DF"/>
    <w:rsid w:val="003F3680"/>
    <w:rsid w:val="003F4B44"/>
    <w:rsid w:val="00402E97"/>
    <w:rsid w:val="00404CAF"/>
    <w:rsid w:val="00412BF4"/>
    <w:rsid w:val="00413E2F"/>
    <w:rsid w:val="00414CEA"/>
    <w:rsid w:val="0041550A"/>
    <w:rsid w:val="0041646D"/>
    <w:rsid w:val="00417CD5"/>
    <w:rsid w:val="00421724"/>
    <w:rsid w:val="00424079"/>
    <w:rsid w:val="004246B1"/>
    <w:rsid w:val="00424A6F"/>
    <w:rsid w:val="00427A2A"/>
    <w:rsid w:val="00430717"/>
    <w:rsid w:val="004313FB"/>
    <w:rsid w:val="00431A60"/>
    <w:rsid w:val="0043380F"/>
    <w:rsid w:val="00433F4C"/>
    <w:rsid w:val="004350A9"/>
    <w:rsid w:val="00435C44"/>
    <w:rsid w:val="004368D9"/>
    <w:rsid w:val="004369F6"/>
    <w:rsid w:val="00437A68"/>
    <w:rsid w:val="00444639"/>
    <w:rsid w:val="00445478"/>
    <w:rsid w:val="004460C4"/>
    <w:rsid w:val="004463CB"/>
    <w:rsid w:val="00446B2B"/>
    <w:rsid w:val="00446F8B"/>
    <w:rsid w:val="00447DE4"/>
    <w:rsid w:val="00451CEB"/>
    <w:rsid w:val="00452317"/>
    <w:rsid w:val="00452685"/>
    <w:rsid w:val="00456CB2"/>
    <w:rsid w:val="004577EA"/>
    <w:rsid w:val="00460370"/>
    <w:rsid w:val="00463320"/>
    <w:rsid w:val="00463D5F"/>
    <w:rsid w:val="0046423F"/>
    <w:rsid w:val="004665DE"/>
    <w:rsid w:val="00470328"/>
    <w:rsid w:val="00472041"/>
    <w:rsid w:val="00474509"/>
    <w:rsid w:val="00474553"/>
    <w:rsid w:val="00474C55"/>
    <w:rsid w:val="00475321"/>
    <w:rsid w:val="00475C8C"/>
    <w:rsid w:val="00476A23"/>
    <w:rsid w:val="00480654"/>
    <w:rsid w:val="004833E3"/>
    <w:rsid w:val="00483D28"/>
    <w:rsid w:val="00485DC4"/>
    <w:rsid w:val="004860B9"/>
    <w:rsid w:val="00487700"/>
    <w:rsid w:val="004877F4"/>
    <w:rsid w:val="004905AB"/>
    <w:rsid w:val="00491929"/>
    <w:rsid w:val="00492333"/>
    <w:rsid w:val="00492707"/>
    <w:rsid w:val="004950CE"/>
    <w:rsid w:val="00495FA4"/>
    <w:rsid w:val="0049637B"/>
    <w:rsid w:val="0049720E"/>
    <w:rsid w:val="004A1A46"/>
    <w:rsid w:val="004A22B2"/>
    <w:rsid w:val="004A3251"/>
    <w:rsid w:val="004A545B"/>
    <w:rsid w:val="004A6D35"/>
    <w:rsid w:val="004B2B4A"/>
    <w:rsid w:val="004B3EA5"/>
    <w:rsid w:val="004B4860"/>
    <w:rsid w:val="004B4F90"/>
    <w:rsid w:val="004B5BCC"/>
    <w:rsid w:val="004B65D1"/>
    <w:rsid w:val="004C1B3E"/>
    <w:rsid w:val="004C214F"/>
    <w:rsid w:val="004C6A0C"/>
    <w:rsid w:val="004C7EB2"/>
    <w:rsid w:val="004D0B03"/>
    <w:rsid w:val="004D0E96"/>
    <w:rsid w:val="004E159D"/>
    <w:rsid w:val="004E3704"/>
    <w:rsid w:val="004E4223"/>
    <w:rsid w:val="004E463E"/>
    <w:rsid w:val="004E4FF4"/>
    <w:rsid w:val="004E5C5D"/>
    <w:rsid w:val="004E5F61"/>
    <w:rsid w:val="004E6ACA"/>
    <w:rsid w:val="004F1AE2"/>
    <w:rsid w:val="004F1D21"/>
    <w:rsid w:val="004F1F05"/>
    <w:rsid w:val="0050105B"/>
    <w:rsid w:val="0050181B"/>
    <w:rsid w:val="005019B8"/>
    <w:rsid w:val="0050255C"/>
    <w:rsid w:val="005026DB"/>
    <w:rsid w:val="00506C54"/>
    <w:rsid w:val="00513625"/>
    <w:rsid w:val="005137F1"/>
    <w:rsid w:val="00514E3F"/>
    <w:rsid w:val="005200A4"/>
    <w:rsid w:val="005200BB"/>
    <w:rsid w:val="00520860"/>
    <w:rsid w:val="00520D98"/>
    <w:rsid w:val="005243A8"/>
    <w:rsid w:val="005267CC"/>
    <w:rsid w:val="0052781C"/>
    <w:rsid w:val="005307DA"/>
    <w:rsid w:val="00532288"/>
    <w:rsid w:val="00535347"/>
    <w:rsid w:val="00535F6E"/>
    <w:rsid w:val="005374D1"/>
    <w:rsid w:val="00544937"/>
    <w:rsid w:val="00545AE1"/>
    <w:rsid w:val="00546DDE"/>
    <w:rsid w:val="00547F35"/>
    <w:rsid w:val="005500DF"/>
    <w:rsid w:val="0055239E"/>
    <w:rsid w:val="0055282E"/>
    <w:rsid w:val="00553183"/>
    <w:rsid w:val="00555654"/>
    <w:rsid w:val="005601BF"/>
    <w:rsid w:val="00560DF8"/>
    <w:rsid w:val="00560DF9"/>
    <w:rsid w:val="00560E29"/>
    <w:rsid w:val="00562B33"/>
    <w:rsid w:val="005679BB"/>
    <w:rsid w:val="00570B1D"/>
    <w:rsid w:val="00571CD6"/>
    <w:rsid w:val="00573517"/>
    <w:rsid w:val="005743C9"/>
    <w:rsid w:val="00576A68"/>
    <w:rsid w:val="00577564"/>
    <w:rsid w:val="0058233C"/>
    <w:rsid w:val="005823B8"/>
    <w:rsid w:val="005867F3"/>
    <w:rsid w:val="00586DB5"/>
    <w:rsid w:val="005904E3"/>
    <w:rsid w:val="005905E4"/>
    <w:rsid w:val="00590D6C"/>
    <w:rsid w:val="005916FA"/>
    <w:rsid w:val="00591AA6"/>
    <w:rsid w:val="0059237A"/>
    <w:rsid w:val="00592A41"/>
    <w:rsid w:val="00594950"/>
    <w:rsid w:val="005967B6"/>
    <w:rsid w:val="00596E86"/>
    <w:rsid w:val="00597480"/>
    <w:rsid w:val="005A0032"/>
    <w:rsid w:val="005A030A"/>
    <w:rsid w:val="005A1581"/>
    <w:rsid w:val="005A6A6F"/>
    <w:rsid w:val="005B3572"/>
    <w:rsid w:val="005B61AF"/>
    <w:rsid w:val="005B7129"/>
    <w:rsid w:val="005C0891"/>
    <w:rsid w:val="005C1338"/>
    <w:rsid w:val="005C29EA"/>
    <w:rsid w:val="005C2DDC"/>
    <w:rsid w:val="005C7AC3"/>
    <w:rsid w:val="005C7DF1"/>
    <w:rsid w:val="005D0B62"/>
    <w:rsid w:val="005D102A"/>
    <w:rsid w:val="005D1D45"/>
    <w:rsid w:val="005D44BF"/>
    <w:rsid w:val="005D4A95"/>
    <w:rsid w:val="005D53A3"/>
    <w:rsid w:val="005D649A"/>
    <w:rsid w:val="005D6B3F"/>
    <w:rsid w:val="005D77DE"/>
    <w:rsid w:val="005D7DF5"/>
    <w:rsid w:val="005E3359"/>
    <w:rsid w:val="005E358C"/>
    <w:rsid w:val="005E3917"/>
    <w:rsid w:val="005E5397"/>
    <w:rsid w:val="005E617E"/>
    <w:rsid w:val="005F0231"/>
    <w:rsid w:val="005F0684"/>
    <w:rsid w:val="005F2357"/>
    <w:rsid w:val="005F39E0"/>
    <w:rsid w:val="005F3FF8"/>
    <w:rsid w:val="005F656D"/>
    <w:rsid w:val="005F719B"/>
    <w:rsid w:val="00600CD7"/>
    <w:rsid w:val="006010F7"/>
    <w:rsid w:val="0060246B"/>
    <w:rsid w:val="00603173"/>
    <w:rsid w:val="0060332A"/>
    <w:rsid w:val="006038B3"/>
    <w:rsid w:val="0060396E"/>
    <w:rsid w:val="00604440"/>
    <w:rsid w:val="006060F8"/>
    <w:rsid w:val="00606134"/>
    <w:rsid w:val="00607AEC"/>
    <w:rsid w:val="00611656"/>
    <w:rsid w:val="0061339C"/>
    <w:rsid w:val="00613C31"/>
    <w:rsid w:val="00615826"/>
    <w:rsid w:val="00620B44"/>
    <w:rsid w:val="0062170F"/>
    <w:rsid w:val="00621E74"/>
    <w:rsid w:val="00623084"/>
    <w:rsid w:val="00623930"/>
    <w:rsid w:val="006239BB"/>
    <w:rsid w:val="00623B03"/>
    <w:rsid w:val="00624D62"/>
    <w:rsid w:val="00625C07"/>
    <w:rsid w:val="00625CBA"/>
    <w:rsid w:val="006314D1"/>
    <w:rsid w:val="0063182C"/>
    <w:rsid w:val="006319B4"/>
    <w:rsid w:val="006329F1"/>
    <w:rsid w:val="00635D29"/>
    <w:rsid w:val="00636575"/>
    <w:rsid w:val="0063686F"/>
    <w:rsid w:val="00637BC0"/>
    <w:rsid w:val="00640252"/>
    <w:rsid w:val="006433D4"/>
    <w:rsid w:val="00643790"/>
    <w:rsid w:val="00645A03"/>
    <w:rsid w:val="00646ADB"/>
    <w:rsid w:val="00651A90"/>
    <w:rsid w:val="00652245"/>
    <w:rsid w:val="0065291A"/>
    <w:rsid w:val="00653C3C"/>
    <w:rsid w:val="0065660B"/>
    <w:rsid w:val="006606CD"/>
    <w:rsid w:val="00660EA0"/>
    <w:rsid w:val="00661A9A"/>
    <w:rsid w:val="00661B54"/>
    <w:rsid w:val="0066269D"/>
    <w:rsid w:val="00662B9C"/>
    <w:rsid w:val="00665385"/>
    <w:rsid w:val="006657B0"/>
    <w:rsid w:val="00665811"/>
    <w:rsid w:val="0066604C"/>
    <w:rsid w:val="00673736"/>
    <w:rsid w:val="00674DB8"/>
    <w:rsid w:val="00677128"/>
    <w:rsid w:val="006802B4"/>
    <w:rsid w:val="00680CDB"/>
    <w:rsid w:val="00681AB5"/>
    <w:rsid w:val="0068205C"/>
    <w:rsid w:val="00682C8D"/>
    <w:rsid w:val="00684135"/>
    <w:rsid w:val="00690846"/>
    <w:rsid w:val="0069447F"/>
    <w:rsid w:val="00694F2F"/>
    <w:rsid w:val="00696ED5"/>
    <w:rsid w:val="006A058A"/>
    <w:rsid w:val="006A223F"/>
    <w:rsid w:val="006A2307"/>
    <w:rsid w:val="006A311A"/>
    <w:rsid w:val="006A7670"/>
    <w:rsid w:val="006A7B4E"/>
    <w:rsid w:val="006B1495"/>
    <w:rsid w:val="006B1708"/>
    <w:rsid w:val="006B352F"/>
    <w:rsid w:val="006B3663"/>
    <w:rsid w:val="006B5B3C"/>
    <w:rsid w:val="006B63AA"/>
    <w:rsid w:val="006B7A65"/>
    <w:rsid w:val="006C285E"/>
    <w:rsid w:val="006C3126"/>
    <w:rsid w:val="006C454C"/>
    <w:rsid w:val="006C4855"/>
    <w:rsid w:val="006C51D0"/>
    <w:rsid w:val="006C560B"/>
    <w:rsid w:val="006C691D"/>
    <w:rsid w:val="006D0FEF"/>
    <w:rsid w:val="006D165B"/>
    <w:rsid w:val="006D46A8"/>
    <w:rsid w:val="006D49BF"/>
    <w:rsid w:val="006D58E5"/>
    <w:rsid w:val="006D6E6C"/>
    <w:rsid w:val="006E19F3"/>
    <w:rsid w:val="006E2198"/>
    <w:rsid w:val="006E2A0E"/>
    <w:rsid w:val="006E3D79"/>
    <w:rsid w:val="006E52DD"/>
    <w:rsid w:val="006E6BD2"/>
    <w:rsid w:val="006E7D8C"/>
    <w:rsid w:val="006F10CB"/>
    <w:rsid w:val="006F171D"/>
    <w:rsid w:val="006F2A2C"/>
    <w:rsid w:val="006F5199"/>
    <w:rsid w:val="006F5D08"/>
    <w:rsid w:val="006F7D53"/>
    <w:rsid w:val="00701040"/>
    <w:rsid w:val="007017E6"/>
    <w:rsid w:val="00702086"/>
    <w:rsid w:val="007043EF"/>
    <w:rsid w:val="0070658C"/>
    <w:rsid w:val="00707438"/>
    <w:rsid w:val="007106B6"/>
    <w:rsid w:val="00711946"/>
    <w:rsid w:val="00713F35"/>
    <w:rsid w:val="007141EE"/>
    <w:rsid w:val="00716039"/>
    <w:rsid w:val="00717A4E"/>
    <w:rsid w:val="00721D9D"/>
    <w:rsid w:val="00722AC1"/>
    <w:rsid w:val="00723468"/>
    <w:rsid w:val="00723474"/>
    <w:rsid w:val="00726F49"/>
    <w:rsid w:val="00727C04"/>
    <w:rsid w:val="00732BB3"/>
    <w:rsid w:val="00732FAE"/>
    <w:rsid w:val="00735E6F"/>
    <w:rsid w:val="00743047"/>
    <w:rsid w:val="007440D6"/>
    <w:rsid w:val="00745141"/>
    <w:rsid w:val="007453C4"/>
    <w:rsid w:val="00745B39"/>
    <w:rsid w:val="007469CD"/>
    <w:rsid w:val="00747352"/>
    <w:rsid w:val="00747E0B"/>
    <w:rsid w:val="007526EE"/>
    <w:rsid w:val="00754934"/>
    <w:rsid w:val="00757464"/>
    <w:rsid w:val="00757721"/>
    <w:rsid w:val="00760796"/>
    <w:rsid w:val="00761553"/>
    <w:rsid w:val="007617F7"/>
    <w:rsid w:val="00763664"/>
    <w:rsid w:val="00763E44"/>
    <w:rsid w:val="00764009"/>
    <w:rsid w:val="00764D53"/>
    <w:rsid w:val="00766DF1"/>
    <w:rsid w:val="00767A7F"/>
    <w:rsid w:val="00770175"/>
    <w:rsid w:val="007713A8"/>
    <w:rsid w:val="00772091"/>
    <w:rsid w:val="007738F2"/>
    <w:rsid w:val="00773C33"/>
    <w:rsid w:val="007745E9"/>
    <w:rsid w:val="00776733"/>
    <w:rsid w:val="007852F5"/>
    <w:rsid w:val="00787291"/>
    <w:rsid w:val="00793992"/>
    <w:rsid w:val="00793A1B"/>
    <w:rsid w:val="007962E2"/>
    <w:rsid w:val="0079736E"/>
    <w:rsid w:val="007A071C"/>
    <w:rsid w:val="007A0CF4"/>
    <w:rsid w:val="007A178B"/>
    <w:rsid w:val="007A2693"/>
    <w:rsid w:val="007A338C"/>
    <w:rsid w:val="007A3628"/>
    <w:rsid w:val="007A5EED"/>
    <w:rsid w:val="007A70D9"/>
    <w:rsid w:val="007B4450"/>
    <w:rsid w:val="007B4F10"/>
    <w:rsid w:val="007B548E"/>
    <w:rsid w:val="007B787F"/>
    <w:rsid w:val="007C23FC"/>
    <w:rsid w:val="007C2DBB"/>
    <w:rsid w:val="007C4CAD"/>
    <w:rsid w:val="007C508B"/>
    <w:rsid w:val="007D0E9D"/>
    <w:rsid w:val="007D2484"/>
    <w:rsid w:val="007D29E6"/>
    <w:rsid w:val="007D49EE"/>
    <w:rsid w:val="007D599C"/>
    <w:rsid w:val="007D7201"/>
    <w:rsid w:val="007D780D"/>
    <w:rsid w:val="007D7B80"/>
    <w:rsid w:val="007D7B81"/>
    <w:rsid w:val="007D7C84"/>
    <w:rsid w:val="007E090C"/>
    <w:rsid w:val="007E21D1"/>
    <w:rsid w:val="007E22A9"/>
    <w:rsid w:val="007E2456"/>
    <w:rsid w:val="007E3F8E"/>
    <w:rsid w:val="007E6610"/>
    <w:rsid w:val="007E74D0"/>
    <w:rsid w:val="007F0146"/>
    <w:rsid w:val="007F28F1"/>
    <w:rsid w:val="007F351A"/>
    <w:rsid w:val="00800177"/>
    <w:rsid w:val="008050B1"/>
    <w:rsid w:val="008052A3"/>
    <w:rsid w:val="008067C5"/>
    <w:rsid w:val="00810F45"/>
    <w:rsid w:val="0081270A"/>
    <w:rsid w:val="00815099"/>
    <w:rsid w:val="00816179"/>
    <w:rsid w:val="008176A6"/>
    <w:rsid w:val="00817745"/>
    <w:rsid w:val="00820324"/>
    <w:rsid w:val="008205A4"/>
    <w:rsid w:val="008227A6"/>
    <w:rsid w:val="00822980"/>
    <w:rsid w:val="00823BB6"/>
    <w:rsid w:val="008241D9"/>
    <w:rsid w:val="00826D08"/>
    <w:rsid w:val="00831637"/>
    <w:rsid w:val="00832812"/>
    <w:rsid w:val="008338BD"/>
    <w:rsid w:val="00834D55"/>
    <w:rsid w:val="00835950"/>
    <w:rsid w:val="00836D3F"/>
    <w:rsid w:val="00836FF3"/>
    <w:rsid w:val="00840EC7"/>
    <w:rsid w:val="00843177"/>
    <w:rsid w:val="00843EBC"/>
    <w:rsid w:val="00844E37"/>
    <w:rsid w:val="00845F7F"/>
    <w:rsid w:val="0085394B"/>
    <w:rsid w:val="0085441A"/>
    <w:rsid w:val="0085473A"/>
    <w:rsid w:val="0085731B"/>
    <w:rsid w:val="00857333"/>
    <w:rsid w:val="008608D5"/>
    <w:rsid w:val="00862E2D"/>
    <w:rsid w:val="00863407"/>
    <w:rsid w:val="00863A56"/>
    <w:rsid w:val="0086417F"/>
    <w:rsid w:val="00864550"/>
    <w:rsid w:val="00871F3A"/>
    <w:rsid w:val="00872DB7"/>
    <w:rsid w:val="00873732"/>
    <w:rsid w:val="008756F7"/>
    <w:rsid w:val="00875DB1"/>
    <w:rsid w:val="00875EB3"/>
    <w:rsid w:val="00876FE5"/>
    <w:rsid w:val="00877F19"/>
    <w:rsid w:val="0088090E"/>
    <w:rsid w:val="008813E8"/>
    <w:rsid w:val="0088369A"/>
    <w:rsid w:val="008846A8"/>
    <w:rsid w:val="008851A4"/>
    <w:rsid w:val="00885D3D"/>
    <w:rsid w:val="0089008A"/>
    <w:rsid w:val="0089036E"/>
    <w:rsid w:val="008919E6"/>
    <w:rsid w:val="008938AE"/>
    <w:rsid w:val="008947E2"/>
    <w:rsid w:val="008977E3"/>
    <w:rsid w:val="008A013B"/>
    <w:rsid w:val="008A1151"/>
    <w:rsid w:val="008A4976"/>
    <w:rsid w:val="008A4C98"/>
    <w:rsid w:val="008A5AE9"/>
    <w:rsid w:val="008A6CC6"/>
    <w:rsid w:val="008A6D40"/>
    <w:rsid w:val="008B13C3"/>
    <w:rsid w:val="008B1935"/>
    <w:rsid w:val="008B55F7"/>
    <w:rsid w:val="008B601A"/>
    <w:rsid w:val="008C0B5B"/>
    <w:rsid w:val="008C1513"/>
    <w:rsid w:val="008C31E9"/>
    <w:rsid w:val="008C548F"/>
    <w:rsid w:val="008C595C"/>
    <w:rsid w:val="008C63C1"/>
    <w:rsid w:val="008D53F6"/>
    <w:rsid w:val="008D5EBB"/>
    <w:rsid w:val="008E0F71"/>
    <w:rsid w:val="008E21B4"/>
    <w:rsid w:val="008F0406"/>
    <w:rsid w:val="008F0C87"/>
    <w:rsid w:val="008F0E80"/>
    <w:rsid w:val="008F2924"/>
    <w:rsid w:val="008F330F"/>
    <w:rsid w:val="008F5EC5"/>
    <w:rsid w:val="008F5FC2"/>
    <w:rsid w:val="008F77D4"/>
    <w:rsid w:val="0090285B"/>
    <w:rsid w:val="00903695"/>
    <w:rsid w:val="0090460C"/>
    <w:rsid w:val="00904D18"/>
    <w:rsid w:val="00904FD8"/>
    <w:rsid w:val="00906ED4"/>
    <w:rsid w:val="00907DC8"/>
    <w:rsid w:val="009138D0"/>
    <w:rsid w:val="00916087"/>
    <w:rsid w:val="00917354"/>
    <w:rsid w:val="00920020"/>
    <w:rsid w:val="00922798"/>
    <w:rsid w:val="0092429C"/>
    <w:rsid w:val="00927685"/>
    <w:rsid w:val="0093063F"/>
    <w:rsid w:val="00932DAD"/>
    <w:rsid w:val="00932E95"/>
    <w:rsid w:val="00933F82"/>
    <w:rsid w:val="009341AA"/>
    <w:rsid w:val="00935AFD"/>
    <w:rsid w:val="00935F7B"/>
    <w:rsid w:val="00936294"/>
    <w:rsid w:val="00937001"/>
    <w:rsid w:val="009408CD"/>
    <w:rsid w:val="00941A91"/>
    <w:rsid w:val="009438ED"/>
    <w:rsid w:val="009445B4"/>
    <w:rsid w:val="00944FBF"/>
    <w:rsid w:val="00945483"/>
    <w:rsid w:val="00945661"/>
    <w:rsid w:val="0095069F"/>
    <w:rsid w:val="00950A92"/>
    <w:rsid w:val="00951F80"/>
    <w:rsid w:val="00951FD3"/>
    <w:rsid w:val="00952657"/>
    <w:rsid w:val="0095325D"/>
    <w:rsid w:val="009553CB"/>
    <w:rsid w:val="009604E1"/>
    <w:rsid w:val="009618B7"/>
    <w:rsid w:val="00966F0D"/>
    <w:rsid w:val="009704DD"/>
    <w:rsid w:val="00970B5C"/>
    <w:rsid w:val="0097210C"/>
    <w:rsid w:val="00974C0E"/>
    <w:rsid w:val="00975171"/>
    <w:rsid w:val="009755A7"/>
    <w:rsid w:val="00975D13"/>
    <w:rsid w:val="00977855"/>
    <w:rsid w:val="0097795B"/>
    <w:rsid w:val="00980572"/>
    <w:rsid w:val="00980FA7"/>
    <w:rsid w:val="00982764"/>
    <w:rsid w:val="00983291"/>
    <w:rsid w:val="009832EE"/>
    <w:rsid w:val="00983622"/>
    <w:rsid w:val="0098651C"/>
    <w:rsid w:val="00987DF8"/>
    <w:rsid w:val="0099137F"/>
    <w:rsid w:val="0099219F"/>
    <w:rsid w:val="00992610"/>
    <w:rsid w:val="00992DEF"/>
    <w:rsid w:val="0099328E"/>
    <w:rsid w:val="00994231"/>
    <w:rsid w:val="00994311"/>
    <w:rsid w:val="00995F47"/>
    <w:rsid w:val="00996089"/>
    <w:rsid w:val="00996D28"/>
    <w:rsid w:val="00996E02"/>
    <w:rsid w:val="009A0373"/>
    <w:rsid w:val="009A0CD2"/>
    <w:rsid w:val="009A2807"/>
    <w:rsid w:val="009A34C5"/>
    <w:rsid w:val="009A41CA"/>
    <w:rsid w:val="009A4CB1"/>
    <w:rsid w:val="009A559D"/>
    <w:rsid w:val="009A797B"/>
    <w:rsid w:val="009B1166"/>
    <w:rsid w:val="009B2535"/>
    <w:rsid w:val="009B4642"/>
    <w:rsid w:val="009C031B"/>
    <w:rsid w:val="009C1CDD"/>
    <w:rsid w:val="009C1FD3"/>
    <w:rsid w:val="009C2478"/>
    <w:rsid w:val="009C3632"/>
    <w:rsid w:val="009C3793"/>
    <w:rsid w:val="009C4085"/>
    <w:rsid w:val="009D133B"/>
    <w:rsid w:val="009D1BDD"/>
    <w:rsid w:val="009D44FE"/>
    <w:rsid w:val="009E1FC9"/>
    <w:rsid w:val="009E3873"/>
    <w:rsid w:val="009F1945"/>
    <w:rsid w:val="009F3114"/>
    <w:rsid w:val="00A02427"/>
    <w:rsid w:val="00A027A5"/>
    <w:rsid w:val="00A041B0"/>
    <w:rsid w:val="00A04606"/>
    <w:rsid w:val="00A0553E"/>
    <w:rsid w:val="00A06196"/>
    <w:rsid w:val="00A07A58"/>
    <w:rsid w:val="00A107ED"/>
    <w:rsid w:val="00A12C39"/>
    <w:rsid w:val="00A1523C"/>
    <w:rsid w:val="00A265B6"/>
    <w:rsid w:val="00A312A0"/>
    <w:rsid w:val="00A312BF"/>
    <w:rsid w:val="00A312EF"/>
    <w:rsid w:val="00A31722"/>
    <w:rsid w:val="00A31865"/>
    <w:rsid w:val="00A37C85"/>
    <w:rsid w:val="00A401E8"/>
    <w:rsid w:val="00A42E2B"/>
    <w:rsid w:val="00A44476"/>
    <w:rsid w:val="00A4593A"/>
    <w:rsid w:val="00A473FE"/>
    <w:rsid w:val="00A477E9"/>
    <w:rsid w:val="00A4788E"/>
    <w:rsid w:val="00A51887"/>
    <w:rsid w:val="00A51DE0"/>
    <w:rsid w:val="00A54E88"/>
    <w:rsid w:val="00A55F58"/>
    <w:rsid w:val="00A6064B"/>
    <w:rsid w:val="00A614BD"/>
    <w:rsid w:val="00A62BC9"/>
    <w:rsid w:val="00A65E3E"/>
    <w:rsid w:val="00A70C08"/>
    <w:rsid w:val="00A7119C"/>
    <w:rsid w:val="00A72017"/>
    <w:rsid w:val="00A80C96"/>
    <w:rsid w:val="00A81526"/>
    <w:rsid w:val="00A81B1E"/>
    <w:rsid w:val="00A83C58"/>
    <w:rsid w:val="00A9252F"/>
    <w:rsid w:val="00A93AE2"/>
    <w:rsid w:val="00A93F37"/>
    <w:rsid w:val="00A9510A"/>
    <w:rsid w:val="00A95E26"/>
    <w:rsid w:val="00A975CC"/>
    <w:rsid w:val="00A97C05"/>
    <w:rsid w:val="00AA02E2"/>
    <w:rsid w:val="00AA0751"/>
    <w:rsid w:val="00AA1260"/>
    <w:rsid w:val="00AA4921"/>
    <w:rsid w:val="00AA5C05"/>
    <w:rsid w:val="00AA67E1"/>
    <w:rsid w:val="00AA69DE"/>
    <w:rsid w:val="00AA7A40"/>
    <w:rsid w:val="00AA7E35"/>
    <w:rsid w:val="00AB06DD"/>
    <w:rsid w:val="00AB1283"/>
    <w:rsid w:val="00AB53E7"/>
    <w:rsid w:val="00AB6562"/>
    <w:rsid w:val="00AB7A6A"/>
    <w:rsid w:val="00AC0362"/>
    <w:rsid w:val="00AC1F64"/>
    <w:rsid w:val="00AC2113"/>
    <w:rsid w:val="00AC3281"/>
    <w:rsid w:val="00AC4128"/>
    <w:rsid w:val="00AC42B6"/>
    <w:rsid w:val="00AC4F47"/>
    <w:rsid w:val="00AC596C"/>
    <w:rsid w:val="00AC5C41"/>
    <w:rsid w:val="00AD0100"/>
    <w:rsid w:val="00AD07C3"/>
    <w:rsid w:val="00AD16F3"/>
    <w:rsid w:val="00AD5EC0"/>
    <w:rsid w:val="00AD742D"/>
    <w:rsid w:val="00AD7B5F"/>
    <w:rsid w:val="00AE0213"/>
    <w:rsid w:val="00AE158E"/>
    <w:rsid w:val="00AE16BE"/>
    <w:rsid w:val="00AE2331"/>
    <w:rsid w:val="00AF1713"/>
    <w:rsid w:val="00AF4281"/>
    <w:rsid w:val="00AF4938"/>
    <w:rsid w:val="00AF5D08"/>
    <w:rsid w:val="00B05EB9"/>
    <w:rsid w:val="00B10858"/>
    <w:rsid w:val="00B12869"/>
    <w:rsid w:val="00B130D4"/>
    <w:rsid w:val="00B139C1"/>
    <w:rsid w:val="00B1470A"/>
    <w:rsid w:val="00B14CA7"/>
    <w:rsid w:val="00B14D04"/>
    <w:rsid w:val="00B152A0"/>
    <w:rsid w:val="00B20239"/>
    <w:rsid w:val="00B205AA"/>
    <w:rsid w:val="00B2262B"/>
    <w:rsid w:val="00B24399"/>
    <w:rsid w:val="00B24D95"/>
    <w:rsid w:val="00B26870"/>
    <w:rsid w:val="00B27649"/>
    <w:rsid w:val="00B30AAA"/>
    <w:rsid w:val="00B30CB6"/>
    <w:rsid w:val="00B31184"/>
    <w:rsid w:val="00B33F1C"/>
    <w:rsid w:val="00B3593F"/>
    <w:rsid w:val="00B35E6A"/>
    <w:rsid w:val="00B37E57"/>
    <w:rsid w:val="00B42593"/>
    <w:rsid w:val="00B438FC"/>
    <w:rsid w:val="00B50DA9"/>
    <w:rsid w:val="00B50EF2"/>
    <w:rsid w:val="00B512D0"/>
    <w:rsid w:val="00B51E30"/>
    <w:rsid w:val="00B5351B"/>
    <w:rsid w:val="00B552A6"/>
    <w:rsid w:val="00B561DE"/>
    <w:rsid w:val="00B5746A"/>
    <w:rsid w:val="00B57EFE"/>
    <w:rsid w:val="00B6304A"/>
    <w:rsid w:val="00B65C30"/>
    <w:rsid w:val="00B67240"/>
    <w:rsid w:val="00B6745D"/>
    <w:rsid w:val="00B6757D"/>
    <w:rsid w:val="00B70D44"/>
    <w:rsid w:val="00B715C9"/>
    <w:rsid w:val="00B726D1"/>
    <w:rsid w:val="00B7278E"/>
    <w:rsid w:val="00B7427C"/>
    <w:rsid w:val="00B74878"/>
    <w:rsid w:val="00B762DB"/>
    <w:rsid w:val="00B80116"/>
    <w:rsid w:val="00B8277B"/>
    <w:rsid w:val="00B838F0"/>
    <w:rsid w:val="00B87A45"/>
    <w:rsid w:val="00B9289C"/>
    <w:rsid w:val="00B93ED2"/>
    <w:rsid w:val="00B94328"/>
    <w:rsid w:val="00B9576B"/>
    <w:rsid w:val="00BA37B8"/>
    <w:rsid w:val="00BA4AD4"/>
    <w:rsid w:val="00BA4B4C"/>
    <w:rsid w:val="00BA5786"/>
    <w:rsid w:val="00BB07F7"/>
    <w:rsid w:val="00BB1586"/>
    <w:rsid w:val="00BB69D6"/>
    <w:rsid w:val="00BC0359"/>
    <w:rsid w:val="00BC06AB"/>
    <w:rsid w:val="00BC134C"/>
    <w:rsid w:val="00BC13DC"/>
    <w:rsid w:val="00BC6F7F"/>
    <w:rsid w:val="00BC706B"/>
    <w:rsid w:val="00BC7557"/>
    <w:rsid w:val="00BC7CF3"/>
    <w:rsid w:val="00BC7D16"/>
    <w:rsid w:val="00BD0709"/>
    <w:rsid w:val="00BD0B60"/>
    <w:rsid w:val="00BD12FD"/>
    <w:rsid w:val="00BD195D"/>
    <w:rsid w:val="00BD21DB"/>
    <w:rsid w:val="00BD2CBA"/>
    <w:rsid w:val="00BD6B5D"/>
    <w:rsid w:val="00BD6FFA"/>
    <w:rsid w:val="00BE0976"/>
    <w:rsid w:val="00BE2CCA"/>
    <w:rsid w:val="00BE3443"/>
    <w:rsid w:val="00BE6438"/>
    <w:rsid w:val="00BF1835"/>
    <w:rsid w:val="00BF28F5"/>
    <w:rsid w:val="00BF6C6E"/>
    <w:rsid w:val="00C01B0E"/>
    <w:rsid w:val="00C05273"/>
    <w:rsid w:val="00C072CD"/>
    <w:rsid w:val="00C10E0D"/>
    <w:rsid w:val="00C1148A"/>
    <w:rsid w:val="00C126FE"/>
    <w:rsid w:val="00C139ED"/>
    <w:rsid w:val="00C14C97"/>
    <w:rsid w:val="00C15C9E"/>
    <w:rsid w:val="00C15CB1"/>
    <w:rsid w:val="00C23861"/>
    <w:rsid w:val="00C256FD"/>
    <w:rsid w:val="00C25D78"/>
    <w:rsid w:val="00C27A39"/>
    <w:rsid w:val="00C31663"/>
    <w:rsid w:val="00C3237E"/>
    <w:rsid w:val="00C32ED7"/>
    <w:rsid w:val="00C33868"/>
    <w:rsid w:val="00C33BB9"/>
    <w:rsid w:val="00C33D93"/>
    <w:rsid w:val="00C341AF"/>
    <w:rsid w:val="00C35D2A"/>
    <w:rsid w:val="00C375C7"/>
    <w:rsid w:val="00C4020A"/>
    <w:rsid w:val="00C42616"/>
    <w:rsid w:val="00C43692"/>
    <w:rsid w:val="00C43EA6"/>
    <w:rsid w:val="00C45FF4"/>
    <w:rsid w:val="00C5290F"/>
    <w:rsid w:val="00C56590"/>
    <w:rsid w:val="00C56C4D"/>
    <w:rsid w:val="00C578A4"/>
    <w:rsid w:val="00C61E1E"/>
    <w:rsid w:val="00C623EC"/>
    <w:rsid w:val="00C659B3"/>
    <w:rsid w:val="00C65D9C"/>
    <w:rsid w:val="00C65F51"/>
    <w:rsid w:val="00C66B11"/>
    <w:rsid w:val="00C73713"/>
    <w:rsid w:val="00C74C1C"/>
    <w:rsid w:val="00C7539E"/>
    <w:rsid w:val="00C75829"/>
    <w:rsid w:val="00C772D2"/>
    <w:rsid w:val="00C774FF"/>
    <w:rsid w:val="00C80DC7"/>
    <w:rsid w:val="00C80F70"/>
    <w:rsid w:val="00C832A7"/>
    <w:rsid w:val="00C8422B"/>
    <w:rsid w:val="00C84472"/>
    <w:rsid w:val="00C84A54"/>
    <w:rsid w:val="00C90A9B"/>
    <w:rsid w:val="00C91554"/>
    <w:rsid w:val="00C93106"/>
    <w:rsid w:val="00C94ACB"/>
    <w:rsid w:val="00C9502A"/>
    <w:rsid w:val="00C95037"/>
    <w:rsid w:val="00C965A5"/>
    <w:rsid w:val="00C97E4D"/>
    <w:rsid w:val="00CA188B"/>
    <w:rsid w:val="00CA4EA6"/>
    <w:rsid w:val="00CA60AD"/>
    <w:rsid w:val="00CB02EB"/>
    <w:rsid w:val="00CB0AF7"/>
    <w:rsid w:val="00CB0F30"/>
    <w:rsid w:val="00CB1E77"/>
    <w:rsid w:val="00CB2B17"/>
    <w:rsid w:val="00CB33BD"/>
    <w:rsid w:val="00CB3ADA"/>
    <w:rsid w:val="00CB438B"/>
    <w:rsid w:val="00CB5D7F"/>
    <w:rsid w:val="00CB6796"/>
    <w:rsid w:val="00CB75F3"/>
    <w:rsid w:val="00CC27F2"/>
    <w:rsid w:val="00CC349C"/>
    <w:rsid w:val="00CC4305"/>
    <w:rsid w:val="00CC542A"/>
    <w:rsid w:val="00CC64B1"/>
    <w:rsid w:val="00CD12D9"/>
    <w:rsid w:val="00CD27A9"/>
    <w:rsid w:val="00CD40D0"/>
    <w:rsid w:val="00CD7C53"/>
    <w:rsid w:val="00CD7E79"/>
    <w:rsid w:val="00CD7F5C"/>
    <w:rsid w:val="00CE0512"/>
    <w:rsid w:val="00CE2BF2"/>
    <w:rsid w:val="00CE4941"/>
    <w:rsid w:val="00CE524F"/>
    <w:rsid w:val="00CE5383"/>
    <w:rsid w:val="00CE6BCA"/>
    <w:rsid w:val="00CE7866"/>
    <w:rsid w:val="00CF07EC"/>
    <w:rsid w:val="00CF1117"/>
    <w:rsid w:val="00CF1249"/>
    <w:rsid w:val="00CF12A8"/>
    <w:rsid w:val="00CF2291"/>
    <w:rsid w:val="00D001CE"/>
    <w:rsid w:val="00D0232D"/>
    <w:rsid w:val="00D0326C"/>
    <w:rsid w:val="00D03468"/>
    <w:rsid w:val="00D05B77"/>
    <w:rsid w:val="00D0678B"/>
    <w:rsid w:val="00D14D78"/>
    <w:rsid w:val="00D173A3"/>
    <w:rsid w:val="00D17745"/>
    <w:rsid w:val="00D2488C"/>
    <w:rsid w:val="00D255E6"/>
    <w:rsid w:val="00D255FD"/>
    <w:rsid w:val="00D25CD6"/>
    <w:rsid w:val="00D25DC7"/>
    <w:rsid w:val="00D30E90"/>
    <w:rsid w:val="00D32789"/>
    <w:rsid w:val="00D35BAE"/>
    <w:rsid w:val="00D362F5"/>
    <w:rsid w:val="00D404DA"/>
    <w:rsid w:val="00D41DB1"/>
    <w:rsid w:val="00D42EAA"/>
    <w:rsid w:val="00D445F9"/>
    <w:rsid w:val="00D45684"/>
    <w:rsid w:val="00D45BB3"/>
    <w:rsid w:val="00D4772E"/>
    <w:rsid w:val="00D50A1C"/>
    <w:rsid w:val="00D5116C"/>
    <w:rsid w:val="00D5269B"/>
    <w:rsid w:val="00D52A13"/>
    <w:rsid w:val="00D52D72"/>
    <w:rsid w:val="00D54142"/>
    <w:rsid w:val="00D5440D"/>
    <w:rsid w:val="00D55F97"/>
    <w:rsid w:val="00D5686C"/>
    <w:rsid w:val="00D56A9E"/>
    <w:rsid w:val="00D56AB1"/>
    <w:rsid w:val="00D575E8"/>
    <w:rsid w:val="00D60EF5"/>
    <w:rsid w:val="00D64A41"/>
    <w:rsid w:val="00D66E93"/>
    <w:rsid w:val="00D71E56"/>
    <w:rsid w:val="00D744E6"/>
    <w:rsid w:val="00D74A9E"/>
    <w:rsid w:val="00D74B5E"/>
    <w:rsid w:val="00D75C33"/>
    <w:rsid w:val="00D767E0"/>
    <w:rsid w:val="00D81F2F"/>
    <w:rsid w:val="00D82A8E"/>
    <w:rsid w:val="00D83CD3"/>
    <w:rsid w:val="00D84614"/>
    <w:rsid w:val="00D854E4"/>
    <w:rsid w:val="00D85DC6"/>
    <w:rsid w:val="00D9012F"/>
    <w:rsid w:val="00D915C8"/>
    <w:rsid w:val="00D945EA"/>
    <w:rsid w:val="00D951AE"/>
    <w:rsid w:val="00D9713E"/>
    <w:rsid w:val="00DA0575"/>
    <w:rsid w:val="00DA0F07"/>
    <w:rsid w:val="00DA1D7F"/>
    <w:rsid w:val="00DA58F5"/>
    <w:rsid w:val="00DB0AAB"/>
    <w:rsid w:val="00DB1260"/>
    <w:rsid w:val="00DB2320"/>
    <w:rsid w:val="00DB36EC"/>
    <w:rsid w:val="00DB4254"/>
    <w:rsid w:val="00DB454F"/>
    <w:rsid w:val="00DB562C"/>
    <w:rsid w:val="00DD247A"/>
    <w:rsid w:val="00DD5C2F"/>
    <w:rsid w:val="00DD68AA"/>
    <w:rsid w:val="00DD76F6"/>
    <w:rsid w:val="00DE2706"/>
    <w:rsid w:val="00DE3BF9"/>
    <w:rsid w:val="00DE3D9A"/>
    <w:rsid w:val="00DE669C"/>
    <w:rsid w:val="00DE75B5"/>
    <w:rsid w:val="00DF07C2"/>
    <w:rsid w:val="00DF13AC"/>
    <w:rsid w:val="00DF21B0"/>
    <w:rsid w:val="00DF26DC"/>
    <w:rsid w:val="00DF32B5"/>
    <w:rsid w:val="00DF41BF"/>
    <w:rsid w:val="00DF69E2"/>
    <w:rsid w:val="00DF6F2C"/>
    <w:rsid w:val="00DF7F14"/>
    <w:rsid w:val="00E0078D"/>
    <w:rsid w:val="00E03637"/>
    <w:rsid w:val="00E03BDF"/>
    <w:rsid w:val="00E04806"/>
    <w:rsid w:val="00E0544A"/>
    <w:rsid w:val="00E06F66"/>
    <w:rsid w:val="00E074DC"/>
    <w:rsid w:val="00E10471"/>
    <w:rsid w:val="00E10DC8"/>
    <w:rsid w:val="00E15D53"/>
    <w:rsid w:val="00E20EE9"/>
    <w:rsid w:val="00E21648"/>
    <w:rsid w:val="00E23503"/>
    <w:rsid w:val="00E2353D"/>
    <w:rsid w:val="00E2431F"/>
    <w:rsid w:val="00E245DA"/>
    <w:rsid w:val="00E30978"/>
    <w:rsid w:val="00E30F3A"/>
    <w:rsid w:val="00E332F1"/>
    <w:rsid w:val="00E34F7C"/>
    <w:rsid w:val="00E3500C"/>
    <w:rsid w:val="00E364D7"/>
    <w:rsid w:val="00E3780F"/>
    <w:rsid w:val="00E401CB"/>
    <w:rsid w:val="00E414D2"/>
    <w:rsid w:val="00E42106"/>
    <w:rsid w:val="00E424F0"/>
    <w:rsid w:val="00E43595"/>
    <w:rsid w:val="00E47777"/>
    <w:rsid w:val="00E5032B"/>
    <w:rsid w:val="00E50F58"/>
    <w:rsid w:val="00E51168"/>
    <w:rsid w:val="00E5155B"/>
    <w:rsid w:val="00E51EE2"/>
    <w:rsid w:val="00E52014"/>
    <w:rsid w:val="00E5453A"/>
    <w:rsid w:val="00E54D5C"/>
    <w:rsid w:val="00E569F1"/>
    <w:rsid w:val="00E60EA7"/>
    <w:rsid w:val="00E62C97"/>
    <w:rsid w:val="00E633AE"/>
    <w:rsid w:val="00E6370E"/>
    <w:rsid w:val="00E6649C"/>
    <w:rsid w:val="00E667C3"/>
    <w:rsid w:val="00E66CD1"/>
    <w:rsid w:val="00E67095"/>
    <w:rsid w:val="00E70A1C"/>
    <w:rsid w:val="00E714A0"/>
    <w:rsid w:val="00E74E78"/>
    <w:rsid w:val="00E751AB"/>
    <w:rsid w:val="00E75B55"/>
    <w:rsid w:val="00E77505"/>
    <w:rsid w:val="00E8008F"/>
    <w:rsid w:val="00E80441"/>
    <w:rsid w:val="00E811F1"/>
    <w:rsid w:val="00E83CF3"/>
    <w:rsid w:val="00E858C5"/>
    <w:rsid w:val="00E85953"/>
    <w:rsid w:val="00E873F2"/>
    <w:rsid w:val="00E912E3"/>
    <w:rsid w:val="00E91F51"/>
    <w:rsid w:val="00E93927"/>
    <w:rsid w:val="00E93A95"/>
    <w:rsid w:val="00E9457F"/>
    <w:rsid w:val="00EA01F7"/>
    <w:rsid w:val="00EA21C7"/>
    <w:rsid w:val="00EA2BEE"/>
    <w:rsid w:val="00EA501E"/>
    <w:rsid w:val="00EB18D1"/>
    <w:rsid w:val="00EB2048"/>
    <w:rsid w:val="00EB511E"/>
    <w:rsid w:val="00EB53D4"/>
    <w:rsid w:val="00EB6031"/>
    <w:rsid w:val="00EC0ADB"/>
    <w:rsid w:val="00EC1393"/>
    <w:rsid w:val="00EC1932"/>
    <w:rsid w:val="00EC1BBF"/>
    <w:rsid w:val="00EC3CD1"/>
    <w:rsid w:val="00EC7A65"/>
    <w:rsid w:val="00EC7E20"/>
    <w:rsid w:val="00ED0530"/>
    <w:rsid w:val="00ED0EF5"/>
    <w:rsid w:val="00ED158A"/>
    <w:rsid w:val="00ED30B5"/>
    <w:rsid w:val="00ED73BC"/>
    <w:rsid w:val="00ED73C0"/>
    <w:rsid w:val="00ED7FFD"/>
    <w:rsid w:val="00EE001E"/>
    <w:rsid w:val="00EE0BCC"/>
    <w:rsid w:val="00EE1E92"/>
    <w:rsid w:val="00EE481A"/>
    <w:rsid w:val="00EE4999"/>
    <w:rsid w:val="00EE58DB"/>
    <w:rsid w:val="00EE654D"/>
    <w:rsid w:val="00EE6A01"/>
    <w:rsid w:val="00EE6D15"/>
    <w:rsid w:val="00EF14A2"/>
    <w:rsid w:val="00EF18F5"/>
    <w:rsid w:val="00EF3B20"/>
    <w:rsid w:val="00EF560F"/>
    <w:rsid w:val="00EF58DA"/>
    <w:rsid w:val="00EF70A7"/>
    <w:rsid w:val="00F04688"/>
    <w:rsid w:val="00F12659"/>
    <w:rsid w:val="00F130BA"/>
    <w:rsid w:val="00F134A1"/>
    <w:rsid w:val="00F13EB0"/>
    <w:rsid w:val="00F13F59"/>
    <w:rsid w:val="00F14809"/>
    <w:rsid w:val="00F20939"/>
    <w:rsid w:val="00F21B83"/>
    <w:rsid w:val="00F21BF0"/>
    <w:rsid w:val="00F22FD7"/>
    <w:rsid w:val="00F244B5"/>
    <w:rsid w:val="00F25178"/>
    <w:rsid w:val="00F25407"/>
    <w:rsid w:val="00F2686A"/>
    <w:rsid w:val="00F279A8"/>
    <w:rsid w:val="00F31042"/>
    <w:rsid w:val="00F344CE"/>
    <w:rsid w:val="00F34DA6"/>
    <w:rsid w:val="00F3640F"/>
    <w:rsid w:val="00F36FDC"/>
    <w:rsid w:val="00F37598"/>
    <w:rsid w:val="00F377DB"/>
    <w:rsid w:val="00F37A42"/>
    <w:rsid w:val="00F37DF2"/>
    <w:rsid w:val="00F42E80"/>
    <w:rsid w:val="00F43579"/>
    <w:rsid w:val="00F4425C"/>
    <w:rsid w:val="00F4434C"/>
    <w:rsid w:val="00F44D1F"/>
    <w:rsid w:val="00F4764A"/>
    <w:rsid w:val="00F4774A"/>
    <w:rsid w:val="00F5043F"/>
    <w:rsid w:val="00F50D8E"/>
    <w:rsid w:val="00F517D8"/>
    <w:rsid w:val="00F51ABA"/>
    <w:rsid w:val="00F526B5"/>
    <w:rsid w:val="00F546D1"/>
    <w:rsid w:val="00F56A46"/>
    <w:rsid w:val="00F57146"/>
    <w:rsid w:val="00F57340"/>
    <w:rsid w:val="00F61199"/>
    <w:rsid w:val="00F626F8"/>
    <w:rsid w:val="00F757DC"/>
    <w:rsid w:val="00F75A27"/>
    <w:rsid w:val="00F76E2C"/>
    <w:rsid w:val="00F80E41"/>
    <w:rsid w:val="00F81100"/>
    <w:rsid w:val="00F8176A"/>
    <w:rsid w:val="00F841D2"/>
    <w:rsid w:val="00F85654"/>
    <w:rsid w:val="00F868D7"/>
    <w:rsid w:val="00F87CFA"/>
    <w:rsid w:val="00F87FD9"/>
    <w:rsid w:val="00F87FFC"/>
    <w:rsid w:val="00F91DCC"/>
    <w:rsid w:val="00F91E41"/>
    <w:rsid w:val="00F92165"/>
    <w:rsid w:val="00F934DB"/>
    <w:rsid w:val="00F9421F"/>
    <w:rsid w:val="00F94BD4"/>
    <w:rsid w:val="00FA0CA6"/>
    <w:rsid w:val="00FA2E01"/>
    <w:rsid w:val="00FA39D8"/>
    <w:rsid w:val="00FA40A4"/>
    <w:rsid w:val="00FA48DD"/>
    <w:rsid w:val="00FA5A68"/>
    <w:rsid w:val="00FA65F3"/>
    <w:rsid w:val="00FA78A4"/>
    <w:rsid w:val="00FB4E4E"/>
    <w:rsid w:val="00FB5EBE"/>
    <w:rsid w:val="00FB7304"/>
    <w:rsid w:val="00FB7752"/>
    <w:rsid w:val="00FB7999"/>
    <w:rsid w:val="00FC024C"/>
    <w:rsid w:val="00FC2100"/>
    <w:rsid w:val="00FC26CC"/>
    <w:rsid w:val="00FC39EB"/>
    <w:rsid w:val="00FC5EDB"/>
    <w:rsid w:val="00FC5F24"/>
    <w:rsid w:val="00FD1000"/>
    <w:rsid w:val="00FD63F7"/>
    <w:rsid w:val="00FD77A3"/>
    <w:rsid w:val="00FD79C6"/>
    <w:rsid w:val="00FE0A36"/>
    <w:rsid w:val="00FE2431"/>
    <w:rsid w:val="00FE3216"/>
    <w:rsid w:val="00FE427C"/>
    <w:rsid w:val="00FE5DFF"/>
    <w:rsid w:val="00FE725E"/>
    <w:rsid w:val="00FE750A"/>
    <w:rsid w:val="00FF0255"/>
    <w:rsid w:val="00FF1A68"/>
    <w:rsid w:val="00FF226E"/>
    <w:rsid w:val="00FF2968"/>
    <w:rsid w:val="00FF5F31"/>
    <w:rsid w:val="00FF6BC6"/>
    <w:rsid w:val="07BD3349"/>
    <w:rsid w:val="09806543"/>
    <w:rsid w:val="11A20D6C"/>
    <w:rsid w:val="19DD2B43"/>
    <w:rsid w:val="256F4279"/>
    <w:rsid w:val="26466CBE"/>
    <w:rsid w:val="399C5BCC"/>
    <w:rsid w:val="4C9363C5"/>
    <w:rsid w:val="634D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3ED34B-B3FB-46BC-BC05-39EE6F808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semiHidden="1" w:unhideWhenUsed="1"/>
    <w:lsdException w:name="annotation text" w:uiPriority="0"/>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iPriority="0"/>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iPriority="0"/>
    <w:lsdException w:name="List Continue" w:semiHidden="1" w:unhideWhenUsed="1"/>
    <w:lsdException w:name="List Continue 2" w:uiPriority="0"/>
    <w:lsdException w:name="List Continue 3" w:uiPriority="0"/>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uiPriority="0"/>
    <w:lsdException w:name="Body Text Indent 3" w:uiPriority="0"/>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iPriority="0"/>
    <w:lsdException w:name="Plain Text" w:uiPriority="0"/>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ind w:right="-103"/>
      <w:outlineLvl w:val="0"/>
    </w:pPr>
    <w:rPr>
      <w:rFonts w:ascii="Times New Roman" w:hAnsi="Times New Roman"/>
      <w:b/>
      <w:sz w:val="18"/>
      <w:szCs w:val="20"/>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
    <w:link w:val="30"/>
    <w:qFormat/>
    <w:pPr>
      <w:widowControl/>
      <w:spacing w:before="100" w:beforeAutospacing="1" w:after="100" w:afterAutospacing="1"/>
      <w:jc w:val="left"/>
      <w:outlineLvl w:val="2"/>
    </w:pPr>
    <w:rPr>
      <w:rFonts w:ascii="宋体" w:hAnsi="宋体"/>
      <w:b/>
      <w:bCs/>
      <w:kern w:val="0"/>
      <w:sz w:val="27"/>
      <w:szCs w:val="27"/>
    </w:rPr>
  </w:style>
  <w:style w:type="paragraph" w:styleId="4">
    <w:name w:val="heading 4"/>
    <w:basedOn w:val="a"/>
    <w:next w:val="a"/>
    <w:link w:val="40"/>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idowControl/>
      <w:ind w:firstLine="420"/>
      <w:jc w:val="left"/>
    </w:pPr>
    <w:rPr>
      <w:rFonts w:ascii="Times New Roman" w:hAnsi="Times New Roman"/>
      <w:kern w:val="0"/>
      <w:sz w:val="18"/>
      <w:szCs w:val="20"/>
    </w:rPr>
  </w:style>
  <w:style w:type="paragraph" w:styleId="a4">
    <w:name w:val="caption"/>
    <w:basedOn w:val="a"/>
    <w:next w:val="a"/>
    <w:uiPriority w:val="35"/>
    <w:qFormat/>
    <w:rPr>
      <w:rFonts w:ascii="Calibri Light" w:eastAsia="黑体" w:hAnsi="Calibri Light"/>
      <w:sz w:val="20"/>
      <w:szCs w:val="20"/>
    </w:rPr>
  </w:style>
  <w:style w:type="paragraph" w:styleId="a5">
    <w:name w:val="Document Map"/>
    <w:basedOn w:val="a"/>
    <w:link w:val="a6"/>
    <w:semiHidden/>
    <w:pPr>
      <w:shd w:val="clear" w:color="auto" w:fill="000080"/>
    </w:pPr>
    <w:rPr>
      <w:rFonts w:ascii="Times New Roman" w:hAnsi="Times New Roman"/>
      <w:szCs w:val="24"/>
    </w:rPr>
  </w:style>
  <w:style w:type="paragraph" w:styleId="a7">
    <w:name w:val="annotation text"/>
    <w:basedOn w:val="a"/>
    <w:link w:val="a8"/>
    <w:pPr>
      <w:jc w:val="left"/>
    </w:pPr>
    <w:rPr>
      <w:rFonts w:ascii="Times New Roman" w:hAnsi="Times New Roman"/>
      <w:szCs w:val="24"/>
    </w:rPr>
  </w:style>
  <w:style w:type="paragraph" w:styleId="31">
    <w:name w:val="List Bullet 3"/>
    <w:basedOn w:val="a"/>
    <w:pPr>
      <w:tabs>
        <w:tab w:val="left" w:pos="360"/>
        <w:tab w:val="left" w:pos="950"/>
      </w:tabs>
      <w:spacing w:line="300" w:lineRule="auto"/>
      <w:ind w:left="950" w:hanging="360"/>
    </w:pPr>
    <w:rPr>
      <w:rFonts w:ascii="Times New Roman" w:hAnsi="Times New Roman"/>
      <w:szCs w:val="20"/>
    </w:rPr>
  </w:style>
  <w:style w:type="paragraph" w:styleId="a9">
    <w:name w:val="Body Text"/>
    <w:basedOn w:val="a"/>
    <w:link w:val="aa"/>
    <w:pPr>
      <w:spacing w:after="120"/>
    </w:pPr>
    <w:rPr>
      <w:rFonts w:ascii="Times New Roman" w:hAnsi="Times New Roman"/>
      <w:szCs w:val="24"/>
    </w:rPr>
  </w:style>
  <w:style w:type="paragraph" w:styleId="ab">
    <w:name w:val="Body Text Indent"/>
    <w:basedOn w:val="a"/>
    <w:link w:val="11"/>
    <w:pPr>
      <w:spacing w:after="120"/>
      <w:ind w:leftChars="200" w:left="420"/>
    </w:pPr>
    <w:rPr>
      <w:rFonts w:ascii="Times New Roman" w:hAnsi="Times New Roman"/>
      <w:szCs w:val="24"/>
    </w:rPr>
  </w:style>
  <w:style w:type="paragraph" w:styleId="ac">
    <w:name w:val="Plain Text"/>
    <w:basedOn w:val="a"/>
    <w:link w:val="ad"/>
    <w:rPr>
      <w:rFonts w:ascii="宋体" w:hAnsi="Courier New"/>
      <w:szCs w:val="24"/>
    </w:rPr>
  </w:style>
  <w:style w:type="paragraph" w:styleId="ae">
    <w:name w:val="Date"/>
    <w:basedOn w:val="a"/>
    <w:next w:val="a"/>
    <w:link w:val="af"/>
    <w:pPr>
      <w:ind w:leftChars="2500" w:left="100"/>
    </w:pPr>
    <w:rPr>
      <w:rFonts w:ascii="Times New Roman" w:hAnsi="Times New Roman"/>
      <w:szCs w:val="24"/>
    </w:rPr>
  </w:style>
  <w:style w:type="paragraph" w:styleId="21">
    <w:name w:val="Body Text Indent 2"/>
    <w:basedOn w:val="a"/>
    <w:link w:val="22"/>
    <w:pPr>
      <w:spacing w:after="120" w:line="480" w:lineRule="auto"/>
      <w:ind w:leftChars="200" w:left="420"/>
    </w:pPr>
    <w:rPr>
      <w:rFonts w:ascii="Times New Roman" w:hAnsi="Times New Roman"/>
      <w:szCs w:val="24"/>
    </w:rPr>
  </w:style>
  <w:style w:type="paragraph" w:styleId="af0">
    <w:name w:val="Balloon Text"/>
    <w:basedOn w:val="a"/>
    <w:link w:val="af1"/>
    <w:rPr>
      <w:rFonts w:ascii="宋体" w:hAnsi="Times New Roman"/>
      <w:kern w:val="0"/>
      <w:sz w:val="18"/>
      <w:szCs w:val="18"/>
    </w:rPr>
  </w:style>
  <w:style w:type="paragraph" w:styleId="af2">
    <w:name w:val="footer"/>
    <w:basedOn w:val="a"/>
    <w:link w:val="af3"/>
    <w:uiPriority w:val="99"/>
    <w:pPr>
      <w:tabs>
        <w:tab w:val="center" w:pos="4153"/>
        <w:tab w:val="right" w:pos="8306"/>
      </w:tabs>
      <w:snapToGrid w:val="0"/>
      <w:jc w:val="left"/>
    </w:pPr>
    <w:rPr>
      <w:rFonts w:ascii="Times New Roman" w:hAnsi="Times New Roman"/>
      <w:sz w:val="18"/>
      <w:szCs w:val="18"/>
    </w:rPr>
  </w:style>
  <w:style w:type="paragraph" w:styleId="af4">
    <w:name w:val="header"/>
    <w:basedOn w:val="a"/>
    <w:link w:val="af5"/>
    <w:uiPriority w:val="99"/>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32">
    <w:name w:val="Body Text Indent 3"/>
    <w:basedOn w:val="a"/>
    <w:link w:val="33"/>
    <w:pPr>
      <w:ind w:leftChars="-143" w:left="541" w:hangingChars="300" w:hanging="841"/>
      <w:jc w:val="left"/>
    </w:pPr>
    <w:rPr>
      <w:rFonts w:ascii="Times New Roman" w:eastAsia="华文楷体" w:hAnsi="Times New Roman"/>
      <w:b/>
      <w:bCs/>
      <w:sz w:val="28"/>
      <w:szCs w:val="24"/>
    </w:rPr>
  </w:style>
  <w:style w:type="paragraph" w:styleId="23">
    <w:name w:val="Body Text 2"/>
    <w:basedOn w:val="a"/>
    <w:link w:val="24"/>
    <w:pPr>
      <w:spacing w:after="120" w:line="480" w:lineRule="auto"/>
    </w:pPr>
    <w:rPr>
      <w:rFonts w:ascii="Times New Roman" w:hAnsi="Times New Roman"/>
      <w:szCs w:val="24"/>
    </w:rPr>
  </w:style>
  <w:style w:type="paragraph" w:styleId="25">
    <w:name w:val="List Continue 2"/>
    <w:basedOn w:val="a"/>
    <w:pPr>
      <w:spacing w:after="120"/>
      <w:ind w:left="840"/>
    </w:pPr>
    <w:rPr>
      <w:rFonts w:ascii="Times New Roman" w:hAnsi="Times New Roman"/>
      <w:szCs w:val="20"/>
    </w:rPr>
  </w:style>
  <w:style w:type="paragraph" w:styleId="af6">
    <w:name w:val="Normal (Web)"/>
    <w:basedOn w:val="a"/>
    <w:uiPriority w:val="99"/>
    <w:pPr>
      <w:widowControl/>
      <w:spacing w:before="100" w:beforeAutospacing="1" w:after="100" w:afterAutospacing="1" w:line="240" w:lineRule="atLeast"/>
      <w:jc w:val="left"/>
    </w:pPr>
    <w:rPr>
      <w:rFonts w:ascii="Trebuchet MS" w:hAnsi="Trebuchet MS"/>
      <w:kern w:val="0"/>
      <w:sz w:val="20"/>
      <w:szCs w:val="20"/>
    </w:rPr>
  </w:style>
  <w:style w:type="paragraph" w:styleId="34">
    <w:name w:val="List Continue 3"/>
    <w:basedOn w:val="a"/>
    <w:pPr>
      <w:spacing w:after="120"/>
      <w:ind w:left="1260"/>
    </w:pPr>
    <w:rPr>
      <w:rFonts w:ascii="Times New Roman" w:hAnsi="Times New Roman"/>
      <w:szCs w:val="20"/>
    </w:rPr>
  </w:style>
  <w:style w:type="paragraph" w:styleId="af7">
    <w:name w:val="Title"/>
    <w:basedOn w:val="a"/>
    <w:next w:val="a"/>
    <w:link w:val="af8"/>
    <w:qFormat/>
    <w:pPr>
      <w:spacing w:before="240" w:after="60"/>
      <w:jc w:val="center"/>
      <w:outlineLvl w:val="0"/>
    </w:pPr>
    <w:rPr>
      <w:rFonts w:ascii="Cambria" w:hAnsi="Cambria"/>
      <w:b/>
      <w:bCs/>
      <w:kern w:val="28"/>
      <w:sz w:val="32"/>
      <w:szCs w:val="32"/>
    </w:rPr>
  </w:style>
  <w:style w:type="paragraph" w:styleId="af9">
    <w:name w:val="annotation subject"/>
    <w:basedOn w:val="a7"/>
    <w:next w:val="a7"/>
    <w:link w:val="afa"/>
    <w:rPr>
      <w:b/>
      <w:bCs/>
    </w:rPr>
  </w:style>
  <w:style w:type="table" w:styleId="afb">
    <w:name w:val="Table Grid"/>
    <w:basedOn w:val="a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uiPriority w:val="22"/>
    <w:qFormat/>
    <w:rPr>
      <w:b/>
      <w:bCs/>
    </w:rPr>
  </w:style>
  <w:style w:type="character" w:styleId="afd">
    <w:name w:val="page number"/>
    <w:basedOn w:val="a0"/>
  </w:style>
  <w:style w:type="character" w:styleId="afe">
    <w:name w:val="Hyperlink"/>
    <w:uiPriority w:val="99"/>
    <w:unhideWhenUsed/>
    <w:rPr>
      <w:color w:val="0000FF"/>
      <w:u w:val="single"/>
    </w:rPr>
  </w:style>
  <w:style w:type="character" w:styleId="aff">
    <w:name w:val="annotation reference"/>
    <w:rPr>
      <w:sz w:val="21"/>
      <w:szCs w:val="21"/>
    </w:rPr>
  </w:style>
  <w:style w:type="character" w:customStyle="1" w:styleId="af8">
    <w:name w:val="标题 字符"/>
    <w:link w:val="af7"/>
    <w:rPr>
      <w:rFonts w:ascii="Cambria" w:hAnsi="Cambria"/>
      <w:b/>
      <w:bCs/>
      <w:kern w:val="28"/>
      <w:sz w:val="32"/>
      <w:szCs w:val="32"/>
    </w:rPr>
  </w:style>
  <w:style w:type="character" w:customStyle="1" w:styleId="mark11">
    <w:name w:val="mark11"/>
    <w:rPr>
      <w:rFonts w:ascii="Arial" w:hAnsi="Arial" w:cs="Arial" w:hint="default"/>
      <w:b/>
      <w:bCs/>
      <w:i/>
      <w:iCs/>
      <w:color w:val="0000CC"/>
      <w:sz w:val="27"/>
      <w:szCs w:val="27"/>
      <w:shd w:val="clear" w:color="auto" w:fill="FFFF66"/>
    </w:rPr>
  </w:style>
  <w:style w:type="character" w:customStyle="1" w:styleId="yxJump">
    <w:name w:val="yxJump"/>
    <w:rPr>
      <w:rFonts w:ascii="Courier New" w:eastAsia="新宋体" w:hAnsi="Courier New"/>
      <w:color w:val="008080"/>
    </w:rPr>
  </w:style>
  <w:style w:type="character" w:customStyle="1" w:styleId="af">
    <w:name w:val="日期 字符"/>
    <w:link w:val="ae"/>
    <w:rPr>
      <w:rFonts w:ascii="Times New Roman" w:hAnsi="Times New Roman"/>
      <w:kern w:val="2"/>
      <w:sz w:val="21"/>
      <w:szCs w:val="24"/>
    </w:rPr>
  </w:style>
  <w:style w:type="character" w:customStyle="1" w:styleId="af1">
    <w:name w:val="批注框文本 字符"/>
    <w:link w:val="af0"/>
    <w:rPr>
      <w:rFonts w:ascii="宋体" w:hAnsi="Times New Roman"/>
      <w:sz w:val="18"/>
      <w:szCs w:val="18"/>
    </w:rPr>
  </w:style>
  <w:style w:type="character" w:customStyle="1" w:styleId="33">
    <w:name w:val="正文文本缩进 3 字符"/>
    <w:link w:val="32"/>
    <w:rPr>
      <w:rFonts w:ascii="Times New Roman" w:eastAsia="华文楷体" w:hAnsi="Times New Roman"/>
      <w:b/>
      <w:bCs/>
      <w:kern w:val="2"/>
      <w:sz w:val="28"/>
      <w:szCs w:val="24"/>
    </w:rPr>
  </w:style>
  <w:style w:type="character" w:customStyle="1" w:styleId="style81">
    <w:name w:val="style81"/>
    <w:rPr>
      <w:b/>
      <w:bCs/>
      <w:spacing w:val="15"/>
      <w:sz w:val="24"/>
      <w:szCs w:val="24"/>
    </w:rPr>
  </w:style>
  <w:style w:type="character" w:customStyle="1" w:styleId="30">
    <w:name w:val="标题 3 字符"/>
    <w:link w:val="3"/>
    <w:rPr>
      <w:rFonts w:ascii="宋体" w:hAnsi="宋体" w:cs="宋体"/>
      <w:b/>
      <w:bCs/>
      <w:sz w:val="27"/>
      <w:szCs w:val="27"/>
    </w:rPr>
  </w:style>
  <w:style w:type="character" w:customStyle="1" w:styleId="afa">
    <w:name w:val="批注主题 字符"/>
    <w:link w:val="af9"/>
    <w:rPr>
      <w:rFonts w:ascii="Times New Roman" w:hAnsi="Times New Roman"/>
      <w:b/>
      <w:bCs/>
      <w:kern w:val="2"/>
      <w:sz w:val="21"/>
      <w:szCs w:val="24"/>
    </w:rPr>
  </w:style>
  <w:style w:type="character" w:customStyle="1" w:styleId="z-">
    <w:name w:val="z-窗体顶端 字符"/>
    <w:link w:val="aff0"/>
    <w:rPr>
      <w:rFonts w:ascii="Arial" w:hAnsi="Arial"/>
      <w:vanish/>
      <w:sz w:val="16"/>
      <w:szCs w:val="16"/>
    </w:rPr>
  </w:style>
  <w:style w:type="paragraph" w:customStyle="1" w:styleId="aff0">
    <w:basedOn w:val="a"/>
    <w:next w:val="a"/>
    <w:link w:val="z-"/>
    <w:unhideWhenUsed/>
    <w:pPr>
      <w:widowControl/>
      <w:pBdr>
        <w:bottom w:val="single" w:sz="6" w:space="1" w:color="auto"/>
      </w:pBdr>
      <w:jc w:val="center"/>
    </w:pPr>
    <w:rPr>
      <w:rFonts w:ascii="Arial" w:hAnsi="Arial"/>
      <w:vanish/>
      <w:kern w:val="0"/>
      <w:sz w:val="16"/>
      <w:szCs w:val="16"/>
    </w:rPr>
  </w:style>
  <w:style w:type="character" w:customStyle="1" w:styleId="af3">
    <w:name w:val="页脚 字符"/>
    <w:link w:val="af2"/>
    <w:uiPriority w:val="99"/>
    <w:rPr>
      <w:rFonts w:ascii="Times New Roman" w:hAnsi="Times New Roman"/>
      <w:kern w:val="2"/>
      <w:sz w:val="18"/>
      <w:szCs w:val="18"/>
    </w:rPr>
  </w:style>
  <w:style w:type="character" w:customStyle="1" w:styleId="40">
    <w:name w:val="标题 4 字符"/>
    <w:link w:val="4"/>
    <w:rPr>
      <w:rFonts w:ascii="Arial" w:eastAsia="黑体" w:hAnsi="Arial"/>
      <w:b/>
      <w:bCs/>
      <w:kern w:val="2"/>
      <w:sz w:val="28"/>
      <w:szCs w:val="28"/>
    </w:rPr>
  </w:style>
  <w:style w:type="character" w:customStyle="1" w:styleId="a6">
    <w:name w:val="文档结构图 字符"/>
    <w:link w:val="a5"/>
    <w:semiHidden/>
    <w:rPr>
      <w:rFonts w:ascii="Times New Roman" w:hAnsi="Times New Roman"/>
      <w:kern w:val="2"/>
      <w:sz w:val="21"/>
      <w:szCs w:val="24"/>
      <w:shd w:val="clear" w:color="auto" w:fill="000080"/>
    </w:rPr>
  </w:style>
  <w:style w:type="character" w:customStyle="1" w:styleId="z-Char1">
    <w:name w:val="z-窗体顶端 Char1"/>
    <w:uiPriority w:val="99"/>
    <w:rPr>
      <w:rFonts w:ascii="Arial" w:hAnsi="Arial" w:cs="Arial"/>
      <w:vanish/>
      <w:kern w:val="2"/>
      <w:sz w:val="16"/>
      <w:szCs w:val="16"/>
    </w:rPr>
  </w:style>
  <w:style w:type="character" w:customStyle="1" w:styleId="aa">
    <w:name w:val="正文文本 字符"/>
    <w:link w:val="a9"/>
    <w:rPr>
      <w:rFonts w:ascii="Times New Roman" w:hAnsi="Times New Roman"/>
      <w:kern w:val="2"/>
      <w:sz w:val="21"/>
      <w:szCs w:val="24"/>
    </w:rPr>
  </w:style>
  <w:style w:type="character" w:customStyle="1" w:styleId="24">
    <w:name w:val="正文文本 2 字符"/>
    <w:link w:val="23"/>
    <w:rPr>
      <w:rFonts w:ascii="Times New Roman" w:hAnsi="Times New Roman"/>
      <w:kern w:val="2"/>
      <w:sz w:val="21"/>
      <w:szCs w:val="24"/>
    </w:rPr>
  </w:style>
  <w:style w:type="character" w:customStyle="1" w:styleId="af5">
    <w:name w:val="页眉 字符"/>
    <w:link w:val="af4"/>
    <w:uiPriority w:val="99"/>
    <w:rPr>
      <w:rFonts w:ascii="Times New Roman" w:hAnsi="Times New Roman"/>
      <w:kern w:val="2"/>
      <w:sz w:val="18"/>
      <w:szCs w:val="18"/>
    </w:rPr>
  </w:style>
  <w:style w:type="character" w:customStyle="1" w:styleId="ad">
    <w:name w:val="纯文本 字符"/>
    <w:link w:val="ac"/>
    <w:rPr>
      <w:rFonts w:ascii="宋体" w:hAnsi="Courier New"/>
      <w:kern w:val="2"/>
      <w:sz w:val="21"/>
      <w:szCs w:val="24"/>
    </w:rPr>
  </w:style>
  <w:style w:type="character" w:customStyle="1" w:styleId="20">
    <w:name w:val="标题 2 字符"/>
    <w:link w:val="2"/>
    <w:rPr>
      <w:rFonts w:ascii="Arial" w:eastAsia="黑体" w:hAnsi="Arial"/>
      <w:b/>
      <w:bCs/>
      <w:kern w:val="2"/>
      <w:sz w:val="32"/>
      <w:szCs w:val="32"/>
    </w:rPr>
  </w:style>
  <w:style w:type="character" w:customStyle="1" w:styleId="aff1">
    <w:name w:val="无间隔 字符"/>
    <w:link w:val="aff2"/>
    <w:uiPriority w:val="1"/>
    <w:rPr>
      <w:sz w:val="22"/>
      <w:szCs w:val="22"/>
      <w:lang w:val="en-US" w:eastAsia="zh-CN" w:bidi="ar-SA"/>
    </w:rPr>
  </w:style>
  <w:style w:type="paragraph" w:styleId="aff2">
    <w:name w:val="No Spacing"/>
    <w:link w:val="aff1"/>
    <w:uiPriority w:val="1"/>
    <w:qFormat/>
    <w:rPr>
      <w:sz w:val="22"/>
      <w:szCs w:val="22"/>
    </w:rPr>
  </w:style>
  <w:style w:type="character" w:customStyle="1" w:styleId="11">
    <w:name w:val="正文文本缩进 字符1"/>
    <w:link w:val="ab"/>
    <w:rPr>
      <w:rFonts w:ascii="Times New Roman" w:hAnsi="Times New Roman"/>
      <w:kern w:val="2"/>
      <w:sz w:val="21"/>
      <w:szCs w:val="24"/>
    </w:rPr>
  </w:style>
  <w:style w:type="character" w:customStyle="1" w:styleId="22">
    <w:name w:val="正文文本缩进 2 字符"/>
    <w:link w:val="21"/>
    <w:rPr>
      <w:rFonts w:ascii="Times New Roman" w:hAnsi="Times New Roman"/>
      <w:kern w:val="2"/>
      <w:sz w:val="21"/>
      <w:szCs w:val="24"/>
    </w:rPr>
  </w:style>
  <w:style w:type="character" w:customStyle="1" w:styleId="z-0">
    <w:name w:val="z-窗体底端 字符"/>
    <w:link w:val="aff3"/>
    <w:rPr>
      <w:rFonts w:ascii="Arial" w:hAnsi="Arial" w:cs="Arial"/>
      <w:vanish/>
      <w:sz w:val="16"/>
      <w:szCs w:val="16"/>
    </w:rPr>
  </w:style>
  <w:style w:type="paragraph" w:customStyle="1" w:styleId="aff3">
    <w:basedOn w:val="a"/>
    <w:next w:val="a"/>
    <w:link w:val="z-0"/>
    <w:unhideWhenUsed/>
    <w:pPr>
      <w:widowControl/>
      <w:pBdr>
        <w:top w:val="single" w:sz="6" w:space="1" w:color="auto"/>
      </w:pBdr>
      <w:jc w:val="center"/>
    </w:pPr>
    <w:rPr>
      <w:rFonts w:ascii="Arial" w:hAnsi="Arial"/>
      <w:vanish/>
      <w:kern w:val="0"/>
      <w:sz w:val="16"/>
      <w:szCs w:val="16"/>
    </w:rPr>
  </w:style>
  <w:style w:type="character" w:customStyle="1" w:styleId="a8">
    <w:name w:val="批注文字 字符"/>
    <w:link w:val="a7"/>
    <w:rPr>
      <w:rFonts w:ascii="Times New Roman" w:hAnsi="Times New Roman"/>
      <w:kern w:val="2"/>
      <w:sz w:val="21"/>
      <w:szCs w:val="24"/>
    </w:rPr>
  </w:style>
  <w:style w:type="character" w:customStyle="1" w:styleId="10">
    <w:name w:val="标题 1 字符"/>
    <w:link w:val="1"/>
    <w:rPr>
      <w:rFonts w:ascii="Times New Roman" w:hAnsi="Times New Roman"/>
      <w:b/>
      <w:kern w:val="2"/>
      <w:sz w:val="18"/>
    </w:rPr>
  </w:style>
  <w:style w:type="character" w:customStyle="1" w:styleId="line-21">
    <w:name w:val="line-21"/>
    <w:rPr>
      <w:rFonts w:ascii="Arial" w:hAnsi="Arial" w:cs="Arial" w:hint="default"/>
      <w:b/>
      <w:bCs/>
      <w:sz w:val="26"/>
      <w:szCs w:val="26"/>
    </w:rPr>
  </w:style>
  <w:style w:type="character" w:customStyle="1" w:styleId="aff4">
    <w:name w:val="正文文本缩进 字符"/>
    <w:rPr>
      <w:kern w:val="2"/>
      <w:sz w:val="21"/>
      <w:szCs w:val="24"/>
    </w:rPr>
  </w:style>
  <w:style w:type="paragraph" w:customStyle="1" w:styleId="CharChar2">
    <w:name w:val="Char Char2"/>
    <w:basedOn w:val="a"/>
    <w:pPr>
      <w:widowControl/>
      <w:spacing w:after="160" w:line="240" w:lineRule="exact"/>
      <w:jc w:val="left"/>
    </w:pPr>
    <w:rPr>
      <w:rFonts w:ascii="Verdana" w:hAnsi="Verdana"/>
      <w:kern w:val="0"/>
      <w:sz w:val="20"/>
      <w:szCs w:val="20"/>
      <w:lang w:eastAsia="en-US"/>
    </w:rPr>
  </w:style>
  <w:style w:type="paragraph" w:customStyle="1" w:styleId="font6">
    <w:name w:val="font6"/>
    <w:basedOn w:val="a"/>
    <w:pPr>
      <w:widowControl/>
      <w:spacing w:before="100" w:beforeAutospacing="1" w:after="100" w:afterAutospacing="1"/>
      <w:jc w:val="left"/>
    </w:pPr>
    <w:rPr>
      <w:rFonts w:ascii="宋体" w:hAnsi="宋体" w:cs="Arial Unicode MS" w:hint="eastAsia"/>
      <w:kern w:val="0"/>
      <w:sz w:val="32"/>
      <w:szCs w:val="32"/>
    </w:rPr>
  </w:style>
  <w:style w:type="paragraph" w:customStyle="1" w:styleId="xl37">
    <w:name w:val="xl37"/>
    <w:basedOn w:val="a"/>
    <w:pPr>
      <w:widowControl/>
      <w:spacing w:before="100" w:beforeAutospacing="1" w:after="100" w:afterAutospacing="1"/>
      <w:jc w:val="center"/>
      <w:textAlignment w:val="center"/>
    </w:pPr>
    <w:rPr>
      <w:rFonts w:ascii="Arial Unicode MS" w:hAnsi="Arial Unicode MS"/>
      <w:kern w:val="0"/>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32"/>
      <w:szCs w:val="32"/>
    </w:rPr>
  </w:style>
  <w:style w:type="paragraph" w:customStyle="1" w:styleId="CharCharCharChar">
    <w:name w:val="Char Char Char Char"/>
    <w:basedOn w:val="a"/>
    <w:rPr>
      <w:rFonts w:ascii="Tahoma" w:hAnsi="Tahoma"/>
      <w:sz w:val="24"/>
      <w:szCs w:val="20"/>
    </w:rPr>
  </w:style>
  <w:style w:type="paragraph" w:customStyle="1" w:styleId="xl28">
    <w:name w:val="xl28"/>
    <w:basedOn w:val="a"/>
    <w:pPr>
      <w:widowControl/>
      <w:spacing w:before="100" w:beforeAutospacing="1" w:after="100" w:afterAutospacing="1"/>
      <w:jc w:val="center"/>
      <w:textAlignment w:val="center"/>
    </w:pPr>
    <w:rPr>
      <w:rFonts w:ascii="Arial Unicode MS" w:eastAsia="Arial Unicode MS" w:hAnsi="Arial Unicode MS" w:cs="Arial Unicode MS"/>
      <w:kern w:val="0"/>
      <w:sz w:val="32"/>
      <w:szCs w:val="32"/>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32"/>
      <w:szCs w:val="32"/>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color w:val="000000"/>
      <w:kern w:val="0"/>
      <w:sz w:val="32"/>
      <w:szCs w:val="32"/>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kern w:val="0"/>
      <w:sz w:val="32"/>
      <w:szCs w:val="32"/>
    </w:rPr>
  </w:style>
  <w:style w:type="paragraph" w:customStyle="1" w:styleId="12">
    <w:name w:val="1"/>
    <w:basedOn w:val="a"/>
    <w:next w:val="a9"/>
    <w:pPr>
      <w:widowControl/>
      <w:jc w:val="center"/>
    </w:pPr>
    <w:rPr>
      <w:rFonts w:ascii="Book Antiqua" w:hAnsi="Book Antiqua"/>
      <w:kern w:val="0"/>
      <w:sz w:val="36"/>
      <w:szCs w:val="20"/>
    </w:rPr>
  </w:style>
  <w:style w:type="paragraph" w:customStyle="1" w:styleId="CharChar20">
    <w:name w:val="Char Char2"/>
    <w:basedOn w:val="a"/>
    <w:pPr>
      <w:widowControl/>
      <w:spacing w:after="160" w:line="240" w:lineRule="exact"/>
      <w:jc w:val="left"/>
    </w:pPr>
    <w:rPr>
      <w:rFonts w:ascii="Verdana" w:hAnsi="Verdana"/>
      <w:kern w:val="0"/>
      <w:sz w:val="20"/>
      <w:szCs w:val="20"/>
      <w:lang w:eastAsia="en-US"/>
    </w:rPr>
  </w:style>
  <w:style w:type="paragraph" w:customStyle="1" w:styleId="Default">
    <w:name w:val="Default"/>
    <w:pPr>
      <w:widowControl w:val="0"/>
      <w:autoSpaceDE w:val="0"/>
      <w:autoSpaceDN w:val="0"/>
      <w:adjustRightInd w:val="0"/>
    </w:pPr>
    <w:rPr>
      <w:rFonts w:ascii="宋体" w:hAnsi="Times New Roman" w:cs="宋体"/>
      <w:color w:val="000000"/>
      <w:sz w:val="24"/>
      <w:szCs w:val="24"/>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kern w:val="0"/>
      <w:sz w:val="32"/>
      <w:szCs w:val="32"/>
    </w:rPr>
  </w:style>
  <w:style w:type="paragraph" w:customStyle="1" w:styleId="font5">
    <w:name w:val="font5"/>
    <w:basedOn w:val="a"/>
    <w:pPr>
      <w:widowControl/>
      <w:spacing w:before="100" w:beforeAutospacing="1" w:after="100" w:afterAutospacing="1"/>
      <w:jc w:val="left"/>
    </w:pPr>
    <w:rPr>
      <w:rFonts w:ascii="宋体" w:hAnsi="宋体" w:cs="Arial Unicode MS" w:hint="eastAsia"/>
      <w:kern w:val="0"/>
      <w:sz w:val="18"/>
      <w:szCs w:val="18"/>
    </w:rPr>
  </w:style>
  <w:style w:type="paragraph" w:customStyle="1" w:styleId="13">
    <w:name w:val="列出段落1"/>
    <w:basedOn w:val="a"/>
    <w:qFormat/>
    <w:pPr>
      <w:ind w:firstLineChars="200" w:firstLine="420"/>
    </w:pPr>
  </w:style>
  <w:style w:type="paragraph" w:customStyle="1" w:styleId="26">
    <w:name w:val="样式 正文文本缩进 + 小四 首行缩进:  2 字符"/>
    <w:basedOn w:val="ab"/>
    <w:pPr>
      <w:adjustRightInd w:val="0"/>
      <w:spacing w:after="0" w:line="340" w:lineRule="atLeast"/>
      <w:ind w:leftChars="0" w:left="0" w:firstLineChars="200" w:firstLine="444"/>
    </w:pPr>
    <w:rPr>
      <w:rFonts w:cs="宋体"/>
      <w:spacing w:val="6"/>
      <w:szCs w:val="21"/>
    </w:rPr>
  </w:style>
  <w:style w:type="paragraph" w:customStyle="1" w:styleId="font7">
    <w:name w:val="font7"/>
    <w:basedOn w:val="a"/>
    <w:pPr>
      <w:widowControl/>
      <w:spacing w:before="100" w:beforeAutospacing="1" w:after="100" w:afterAutospacing="1"/>
      <w:jc w:val="left"/>
    </w:pPr>
    <w:rPr>
      <w:rFonts w:ascii="Times New Roman" w:eastAsia="Arial Unicode MS" w:hAnsi="Times New Roman"/>
      <w:kern w:val="0"/>
      <w:sz w:val="32"/>
      <w:szCs w:val="32"/>
    </w:rPr>
  </w:style>
  <w:style w:type="paragraph" w:customStyle="1" w:styleId="line-1">
    <w:name w:val="line-1"/>
    <w:basedOn w:val="a"/>
    <w:pPr>
      <w:widowControl/>
      <w:spacing w:before="100" w:beforeAutospacing="1" w:after="100" w:afterAutospacing="1" w:line="369" w:lineRule="atLeast"/>
      <w:ind w:firstLine="500"/>
      <w:jc w:val="left"/>
    </w:pPr>
    <w:rPr>
      <w:rFonts w:ascii="Arial" w:hAnsi="Arial" w:cs="Arial"/>
      <w:kern w:val="0"/>
      <w:sz w:val="26"/>
      <w:szCs w:val="26"/>
    </w:rPr>
  </w:style>
  <w:style w:type="paragraph" w:customStyle="1" w:styleId="CharCharCharChar0">
    <w:name w:val="Char Char Char Char"/>
    <w:basedOn w:val="a"/>
    <w:rPr>
      <w:rFonts w:ascii="Tahoma" w:hAnsi="Tahoma"/>
      <w:sz w:val="24"/>
      <w:szCs w:val="20"/>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32"/>
      <w:szCs w:val="32"/>
    </w:rPr>
  </w:style>
  <w:style w:type="table" w:customStyle="1" w:styleId="14">
    <w:name w:val="网格型1"/>
    <w:basedOn w:val="a1"/>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rPr>
      <w:rFonts w:ascii="Arial" w:eastAsia="黑体" w:hAnsi="Arial"/>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package" Target="embeddings/Microsoft_Visio___.vsd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package" Target="embeddings/Microsoft_Visio___1.vsdx"/></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453</Words>
  <Characters>2584</Characters>
  <Application>Microsoft Office Word</Application>
  <DocSecurity>0</DocSecurity>
  <Lines>21</Lines>
  <Paragraphs>6</Paragraphs>
  <ScaleCrop>false</ScaleCrop>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北京信息科技大学</dc:title>
  <dc:creator>mabel</dc:creator>
  <cp:lastModifiedBy>lizhensong</cp:lastModifiedBy>
  <cp:revision>10</cp:revision>
  <cp:lastPrinted>2016-07-08T03:20:00Z</cp:lastPrinted>
  <dcterms:created xsi:type="dcterms:W3CDTF">2022-08-11T14:47:00Z</dcterms:created>
  <dcterms:modified xsi:type="dcterms:W3CDTF">2022-09-12T09:03:00Z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C0AA2A9690984E0D9AEA02DE92271B3B</vt:lpwstr>
  </property>
</Properties>
</file>