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Spec="center" w:tblpY="1"/>
        <w:tblOverlap w:val="never"/>
        <w:tblW w:w="5000" w:type="pct"/>
        <w:tblLayout w:type="fixed"/>
        <w:tblLook w:val="04A0" w:firstRow="1" w:lastRow="0" w:firstColumn="1" w:lastColumn="0" w:noHBand="0" w:noVBand="1"/>
      </w:tblPr>
      <w:tblGrid>
        <w:gridCol w:w="524"/>
        <w:gridCol w:w="697"/>
        <w:gridCol w:w="700"/>
        <w:gridCol w:w="1607"/>
        <w:gridCol w:w="1602"/>
        <w:gridCol w:w="1602"/>
        <w:gridCol w:w="2274"/>
        <w:gridCol w:w="2208"/>
        <w:gridCol w:w="655"/>
        <w:gridCol w:w="1038"/>
        <w:gridCol w:w="1267"/>
      </w:tblGrid>
      <w:tr w:rsidR="00707852">
        <w:trPr>
          <w:trHeight w:val="600"/>
        </w:trPr>
        <w:tc>
          <w:tcPr>
            <w:tcW w:w="5000" w:type="pct"/>
            <w:gridSpan w:val="11"/>
            <w:tcBorders>
              <w:top w:val="nil"/>
              <w:left w:val="nil"/>
              <w:bottom w:val="nil"/>
              <w:right w:val="nil"/>
            </w:tcBorders>
            <w:shd w:val="clear" w:color="auto" w:fill="auto"/>
            <w:vAlign w:val="center"/>
          </w:tcPr>
          <w:p w:rsidR="00707852" w:rsidRDefault="004B7BFD">
            <w:pPr>
              <w:widowControl/>
              <w:jc w:val="center"/>
              <w:textAlignment w:val="center"/>
              <w:rPr>
                <w:rFonts w:ascii="宋体" w:eastAsia="宋体" w:hAnsi="宋体" w:cs="宋体"/>
                <w:color w:val="000000"/>
                <w:sz w:val="28"/>
                <w:szCs w:val="28"/>
              </w:rPr>
            </w:pPr>
            <w:r>
              <w:rPr>
                <w:rFonts w:ascii="仿宋" w:eastAsia="仿宋" w:hAnsi="仿宋" w:cs="仿宋" w:hint="eastAsia"/>
                <w:b/>
                <w:bCs/>
                <w:color w:val="000000"/>
                <w:kern w:val="0"/>
                <w:sz w:val="36"/>
                <w:szCs w:val="36"/>
              </w:rPr>
              <w:t>项目支出绩效自评表</w:t>
            </w:r>
            <w:r>
              <w:rPr>
                <w:rFonts w:ascii="仿宋" w:eastAsia="仿宋" w:hAnsi="仿宋" w:cs="仿宋" w:hint="eastAsia"/>
                <w:color w:val="000000"/>
                <w:kern w:val="0"/>
                <w:sz w:val="36"/>
                <w:szCs w:val="36"/>
              </w:rPr>
              <w:t xml:space="preserve"> </w:t>
            </w:r>
          </w:p>
        </w:tc>
      </w:tr>
      <w:tr w:rsidR="00707852">
        <w:trPr>
          <w:trHeight w:val="536"/>
        </w:trPr>
        <w:tc>
          <w:tcPr>
            <w:tcW w:w="5000" w:type="pct"/>
            <w:gridSpan w:val="11"/>
            <w:tcBorders>
              <w:top w:val="nil"/>
              <w:left w:val="nil"/>
              <w:bottom w:val="nil"/>
              <w:right w:val="nil"/>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 w:eastAsia="仿宋" w:hAnsi="仿宋" w:cs="仿宋" w:hint="eastAsia"/>
                <w:b/>
                <w:bCs/>
                <w:color w:val="000000"/>
                <w:kern w:val="0"/>
                <w:sz w:val="36"/>
                <w:szCs w:val="36"/>
              </w:rPr>
              <w:t>（2022年度）</w:t>
            </w:r>
          </w:p>
        </w:tc>
      </w:tr>
      <w:tr w:rsidR="00707852">
        <w:trPr>
          <w:trHeight w:val="765"/>
        </w:trPr>
        <w:tc>
          <w:tcPr>
            <w:tcW w:w="67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321"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改善办学保障条件-北京信息科技大学新校区校园网基础设施建设项目（二期）（新竣工楼配套）</w:t>
            </w:r>
          </w:p>
        </w:tc>
      </w:tr>
      <w:tr w:rsidR="00707852">
        <w:trPr>
          <w:trHeight w:val="765"/>
        </w:trPr>
        <w:tc>
          <w:tcPr>
            <w:tcW w:w="67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82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w:t>
            </w:r>
          </w:p>
        </w:tc>
      </w:tr>
      <w:tr w:rsidR="00707852">
        <w:trPr>
          <w:trHeight w:val="765"/>
        </w:trPr>
        <w:tc>
          <w:tcPr>
            <w:tcW w:w="67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金培欣</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182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13651206112</w:t>
            </w:r>
          </w:p>
        </w:tc>
      </w:tr>
      <w:tr w:rsidR="00707852">
        <w:trPr>
          <w:trHeight w:val="765"/>
        </w:trPr>
        <w:tc>
          <w:tcPr>
            <w:tcW w:w="67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（万元）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5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707852">
        <w:trPr>
          <w:trHeight w:val="765"/>
        </w:trPr>
        <w:tc>
          <w:tcPr>
            <w:tcW w:w="67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15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r>
      <w:tr w:rsidR="00707852">
        <w:trPr>
          <w:trHeight w:val="765"/>
        </w:trPr>
        <w:tc>
          <w:tcPr>
            <w:tcW w:w="67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15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700.000000</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07852">
        <w:trPr>
          <w:trHeight w:val="765"/>
        </w:trPr>
        <w:tc>
          <w:tcPr>
            <w:tcW w:w="67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上年结转资金</w:t>
            </w:r>
          </w:p>
        </w:tc>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15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07852">
        <w:trPr>
          <w:trHeight w:val="765"/>
        </w:trPr>
        <w:tc>
          <w:tcPr>
            <w:tcW w:w="67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其他资金</w:t>
            </w:r>
          </w:p>
        </w:tc>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15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360" w:lineRule="auto"/>
              <w:jc w:val="center"/>
              <w:rPr>
                <w:rFonts w:ascii="仿宋_GB2312" w:eastAsia="仿宋_GB2312" w:hAnsi="宋体" w:cs="宋体"/>
                <w:color w:val="000000"/>
                <w:kern w:val="0"/>
                <w:szCs w:val="21"/>
              </w:rPr>
            </w:pP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07852">
        <w:trPr>
          <w:trHeight w:val="765"/>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p w:rsidR="00707852" w:rsidRDefault="00707852">
            <w:pPr>
              <w:widowControl/>
              <w:spacing w:line="240" w:lineRule="exact"/>
              <w:jc w:val="center"/>
              <w:rPr>
                <w:rFonts w:ascii="仿宋_GB2312" w:eastAsia="仿宋_GB2312" w:hAnsi="宋体" w:cs="宋体"/>
                <w:color w:val="000000"/>
                <w:kern w:val="0"/>
                <w:szCs w:val="21"/>
              </w:rPr>
            </w:pPr>
          </w:p>
          <w:p w:rsidR="00707852" w:rsidRDefault="00707852">
            <w:pPr>
              <w:widowControl/>
              <w:spacing w:line="240" w:lineRule="exact"/>
              <w:jc w:val="center"/>
              <w:rPr>
                <w:rFonts w:ascii="仿宋_GB2312" w:eastAsia="仿宋_GB2312" w:hAnsi="宋体" w:cs="宋体"/>
                <w:color w:val="000000"/>
                <w:kern w:val="0"/>
                <w:szCs w:val="21"/>
              </w:rPr>
            </w:pPr>
          </w:p>
          <w:p w:rsidR="00707852" w:rsidRDefault="00707852">
            <w:pPr>
              <w:widowControl/>
              <w:spacing w:line="240" w:lineRule="exact"/>
              <w:jc w:val="center"/>
              <w:rPr>
                <w:rFonts w:ascii="仿宋_GB2312" w:eastAsia="仿宋_GB2312" w:hAnsi="宋体" w:cs="宋体"/>
                <w:color w:val="000000"/>
                <w:kern w:val="0"/>
                <w:szCs w:val="21"/>
              </w:rPr>
            </w:pPr>
          </w:p>
          <w:p w:rsidR="00707852" w:rsidRDefault="00707852">
            <w:pPr>
              <w:widowControl/>
              <w:spacing w:line="240" w:lineRule="exact"/>
              <w:jc w:val="center"/>
              <w:rPr>
                <w:rFonts w:ascii="仿宋_GB2312" w:eastAsia="仿宋_GB2312" w:hAnsi="宋体" w:cs="宋体"/>
                <w:color w:val="000000"/>
                <w:kern w:val="0"/>
                <w:szCs w:val="21"/>
              </w:rPr>
            </w:pP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219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2623"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360" w:lineRule="auto"/>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707852">
        <w:trPr>
          <w:trHeight w:val="2899"/>
        </w:trPr>
        <w:tc>
          <w:tcPr>
            <w:tcW w:w="1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190"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通过购买校区互联流量控制设备，接入交换机、无线AP等设备，分楼安装、调试、上线运行，建成2022年新校区楼宇已投入使用部分的用户接入网，实现有线网40G骨干、万兆下连，千兆到桌面，无线网络覆盖教室、学生宿舍及室外等重点区域，入驻新校区的师生在校园投入使用区域内均能连接并安全使用校园网；为我校构建一个能支撑未来5-8年发展需要的校园网基础条件支撑，为每位师生及来访人员提供更加便捷、高效的网络体验，提升全校师生的教育教学环境。</w:t>
            </w:r>
          </w:p>
        </w:tc>
        <w:tc>
          <w:tcPr>
            <w:tcW w:w="2623"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完成已投入使用楼宇校园网络基础设施建设，满足了新校区师生入住所需的基础网络条件，设备运行平稳，主要部署内容包括:部署校区互联流量控制设备2台（100G接口板卡*4）；SDN硬件服务器2台；48口光纤接入交换机21台；有线接入交换机161台；POE交换机1-1共42台；POE交换机1-2共49台；POE交换机2共2台；无线AP2004个。校园网遵循整体规划、分步实施原则，通过分期建设，构建了一个满足未来5-8年发展需要的校园网基础条件支撑，为每位师生及来访人员提供了更加便捷、高效的网络体验，提升了全校师生的教育教学环境。</w:t>
            </w:r>
          </w:p>
        </w:tc>
      </w:tr>
      <w:tr w:rsidR="00707852">
        <w:trPr>
          <w:trHeight w:val="612"/>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指标值</w:t>
            </w:r>
          </w:p>
        </w:tc>
        <w:tc>
          <w:tcPr>
            <w:tcW w:w="777" w:type="pct"/>
            <w:tcBorders>
              <w:top w:val="single" w:sz="4" w:space="0" w:color="000000"/>
              <w:left w:val="single" w:sz="4" w:space="0" w:color="000000"/>
              <w:bottom w:val="single" w:sz="4" w:space="0" w:color="000000"/>
              <w:right w:val="single" w:sz="4" w:space="0" w:color="auto"/>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66" w:type="pct"/>
            <w:tcBorders>
              <w:top w:val="single" w:sz="4" w:space="0" w:color="000000"/>
              <w:left w:val="single" w:sz="4" w:space="0" w:color="auto"/>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4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707852">
        <w:trPr>
          <w:trHeight w:val="26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用户接入网覆盖规模</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第二标段（综合办公楼、科研楼和第三教学组团），第三标段（大学生活动中心、教工活动中心、风雨操场、研留公寓、学一食堂、后勤楼、锅炉房、校医院、工程训练中心等），学生宿舍AD组团等楼宇已投入使用区域。</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第二标段（综合办公楼、科研楼和第三教学组团），第三标段（大学生活动中心、教工活动中心、风雨操场、研留公寓、学一食堂、后勤楼、锅炉房、校医院、工程训练中心等），学生宿舍AD组团等楼宇已投入使用区域。</w:t>
            </w:r>
          </w:p>
        </w:tc>
        <w:tc>
          <w:tcPr>
            <w:tcW w:w="231" w:type="pct"/>
            <w:tcBorders>
              <w:top w:val="single" w:sz="4" w:space="0" w:color="auto"/>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85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核心网络系统</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校区互联流量控制设备2台（100G接口板卡*4）；SDN硬件服务器2台</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校区互联流量控制设备2台（100G接口板卡*4）；SDN硬件服务器2台</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162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用户接入网</w:t>
            </w:r>
          </w:p>
        </w:tc>
        <w:tc>
          <w:tcPr>
            <w:tcW w:w="80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48口光纤接入交换机21台；有线接入交换机161台；POE交换机1-1共42台；POE交换机1-2共49台；POE交换机2共2台；无线AP2004个。 </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48口光纤接入交换机21台；有线接入交换机161台；POE交换机1-1共42台；POE交换机1-2共49台；POE交换机2共2台；无线AP2004个。 </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7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校园网运行平稳度</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核心网络年故障率不高于0.5%，接入网年故障率不高于1%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核心网络年故障率不高于0.5%，接入网年故障率不高于1%</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8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核心网络系统</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符合国家标准/技术参数，支持不低于15000师生同时上网，设备年故障率平均值不高于0.5%。</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支持新校区约15000师生同时上网；新校区校园网系统试运行期间，设备故障率平均值低于0.5%。</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7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用户接入网</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符合国家标准/技术参数，设备年故障率平均值不高于1%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符合国家标准/技术参数，设备年故障率平均值低于1%</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DD2EB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跨年实施项目，尚未验收</w:t>
            </w:r>
          </w:p>
        </w:tc>
      </w:tr>
      <w:tr w:rsidR="00707852">
        <w:trPr>
          <w:trHeight w:val="7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硬件设备购置安装调试</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所装设备均采取连通性和可用性测试，所有端口均需达标</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所装设备均采取连通性和可用性测试，所有端口均需达标</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645"/>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接入网络可用性</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电脑、手机等终端等网络连通性测试达标率100%</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7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网络与安全硬件设备验收合格率达到100%</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新校区校园网系统试运行期间，网络与安全硬件设备验收合格率100%</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7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网络安全防护能力</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校园网系统达到网络安全等级保护二级系统要求。</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校园网系统达到网络安全等级保护二级系统要求。</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8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招标完成时间</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2022年7月底前完成</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2022年10月完成</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4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受疫情因素影响，项目招采时间有所滞后</w:t>
            </w:r>
            <w:r w:rsidR="008F79CA">
              <w:rPr>
                <w:rFonts w:ascii="仿宋_GB2312" w:eastAsia="仿宋_GB2312" w:hAnsi="宋体" w:cs="宋体" w:hint="eastAsia"/>
                <w:color w:val="000000"/>
                <w:kern w:val="0"/>
                <w:szCs w:val="21"/>
              </w:rPr>
              <w:t>，后续将严格执行计划</w:t>
            </w:r>
          </w:p>
        </w:tc>
      </w:tr>
      <w:tr w:rsidR="00707852">
        <w:trPr>
          <w:trHeight w:val="6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完成付款时间</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2022年12月31日前支付</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2022年10月31日前支付</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6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2022年项目预算资金总额</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700万元</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700万元</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707852">
        <w:trPr>
          <w:trHeight w:val="180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保障师生上网</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在2022年已建楼宇投入使用均能连接并安全使用校园网，提供学校教学、科研等活动的网络传输支持，有助于改善学校办学保障条件，进而支撑学校教育教学质量提升、提高学校社会知名度、服务首都高等教育。</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在2022年已建楼宇投入使用均能连接并安全使用校园网，提供学校教学、科研等活动的网络传输支持，有助于改善学校办学保障条件，进而支撑学校教育教学质量提升、提高学校社会知名度、服务首都高等教育。</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4.2</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FA1C2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跨年</w:t>
            </w:r>
            <w:bookmarkStart w:id="0" w:name="_GoBack"/>
            <w:bookmarkEnd w:id="0"/>
            <w:r>
              <w:rPr>
                <w:rFonts w:ascii="仿宋_GB2312" w:eastAsia="仿宋_GB2312" w:hAnsi="宋体" w:cs="宋体" w:hint="eastAsia"/>
                <w:kern w:val="0"/>
                <w:szCs w:val="21"/>
              </w:rPr>
              <w:t>实施项目，指标效益未能充分发挥</w:t>
            </w:r>
            <w:r w:rsidR="004B7BFD">
              <w:rPr>
                <w:rFonts w:ascii="仿宋_GB2312" w:eastAsia="仿宋_GB2312" w:hAnsi="宋体" w:cs="宋体" w:hint="eastAsia"/>
                <w:kern w:val="0"/>
                <w:szCs w:val="21"/>
              </w:rPr>
              <w:t xml:space="preserve">   </w:t>
            </w:r>
          </w:p>
        </w:tc>
      </w:tr>
      <w:tr w:rsidR="00707852">
        <w:trPr>
          <w:trHeight w:val="11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生态效益</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节能环保</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盒式交换机满足《以太网交换机节能认证技术规范CQC3140-2019</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盒式交换机满足《以太网交换机节能认证技术规范》CQC3140-2019</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6.3</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FA1C2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跨年实施项目，指标效益未能充分发挥</w:t>
            </w:r>
            <w:r w:rsidR="004B7BFD">
              <w:rPr>
                <w:rFonts w:ascii="仿宋_GB2312" w:eastAsia="仿宋_GB2312" w:hAnsi="宋体" w:cs="宋体" w:hint="eastAsia"/>
                <w:kern w:val="0"/>
                <w:szCs w:val="21"/>
              </w:rPr>
              <w:t xml:space="preserve">    </w:t>
            </w:r>
          </w:p>
        </w:tc>
      </w:tr>
      <w:tr w:rsidR="00707852">
        <w:trPr>
          <w:trHeight w:val="11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设备噪音</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常温条件下，框式交换机满配后小于78dB；盒式交换机，48口接入交换机小于48dB，48口万兆光汇聚交换机小于65dB。</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常温条件下，框式交换机满配后小于78dB；盒式交换机，48口接入交换机小于48dB，48口万兆光汇聚交换机小于65dB。</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6.3</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FA1C2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跨年实施项目，指标效益未能充分发挥</w:t>
            </w:r>
            <w:r w:rsidR="004B7BFD">
              <w:rPr>
                <w:rFonts w:ascii="仿宋_GB2312" w:eastAsia="仿宋_GB2312" w:hAnsi="宋体" w:cs="宋体" w:hint="eastAsia"/>
                <w:kern w:val="0"/>
                <w:szCs w:val="21"/>
              </w:rPr>
              <w:t xml:space="preserve">    </w:t>
            </w:r>
          </w:p>
        </w:tc>
      </w:tr>
      <w:tr w:rsidR="00707852">
        <w:trPr>
          <w:trHeight w:val="55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设备使用寿命</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平均服役年限不低6年</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预计年限不低6年</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FA1C21" w:rsidP="00DD2EB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跨年实施项目，指标效益未能充分发挥</w:t>
            </w:r>
          </w:p>
        </w:tc>
      </w:tr>
      <w:tr w:rsidR="00707852">
        <w:trPr>
          <w:trHeight w:val="55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可持续性使用年限</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设备满足未来5-8年教育教学与社会服务使用需求。</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预计满足未来5-8年教育教学与社会服务使用需求。</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2.1</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FA1C2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跨年实施项目，指标效益未能充分发挥</w:t>
            </w:r>
            <w:r w:rsidR="004B7BFD">
              <w:rPr>
                <w:rFonts w:ascii="仿宋_GB2312" w:eastAsia="仿宋_GB2312" w:hAnsi="宋体" w:cs="宋体" w:hint="eastAsia"/>
                <w:kern w:val="0"/>
                <w:szCs w:val="21"/>
              </w:rPr>
              <w:t xml:space="preserve">  </w:t>
            </w:r>
          </w:p>
        </w:tc>
      </w:tr>
      <w:tr w:rsidR="00707852">
        <w:trPr>
          <w:trHeight w:val="11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w:t>
            </w:r>
          </w:p>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1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教师满意度</w:t>
            </w:r>
          </w:p>
        </w:tc>
        <w:tc>
          <w:tcPr>
            <w:tcW w:w="8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不低于95%</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校园网系统试运行期间，新校区网络质量平稳，保障了全校教职工教学、科研、工作等用网需求，接听到的投诉电话较少。</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4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跨年度实施</w:t>
            </w:r>
            <w:r w:rsidR="00FA1C21">
              <w:rPr>
                <w:rFonts w:ascii="仿宋_GB2312" w:eastAsia="仿宋_GB2312" w:hAnsi="宋体" w:cs="宋体" w:hint="eastAsia"/>
                <w:color w:val="000000"/>
                <w:kern w:val="0"/>
                <w:szCs w:val="21"/>
              </w:rPr>
              <w:t>项目</w:t>
            </w:r>
            <w:r>
              <w:rPr>
                <w:rFonts w:ascii="仿宋_GB2312" w:eastAsia="仿宋_GB2312" w:hAnsi="宋体" w:cs="宋体" w:hint="eastAsia"/>
                <w:color w:val="000000"/>
                <w:kern w:val="0"/>
                <w:szCs w:val="21"/>
              </w:rPr>
              <w:t>，</w:t>
            </w:r>
            <w:r w:rsidR="00FA1C21">
              <w:rPr>
                <w:rFonts w:ascii="仿宋_GB2312" w:eastAsia="仿宋_GB2312" w:hAnsi="宋体" w:cs="宋体" w:hint="eastAsia"/>
                <w:color w:val="000000"/>
                <w:kern w:val="0"/>
                <w:szCs w:val="21"/>
              </w:rPr>
              <w:t>等结束时再</w:t>
            </w:r>
            <w:r>
              <w:rPr>
                <w:rFonts w:ascii="仿宋_GB2312" w:eastAsia="仿宋_GB2312" w:hAnsi="宋体" w:cs="宋体" w:hint="eastAsia"/>
                <w:color w:val="000000"/>
                <w:kern w:val="0"/>
                <w:szCs w:val="21"/>
              </w:rPr>
              <w:t xml:space="preserve">做满意度调查 </w:t>
            </w:r>
          </w:p>
          <w:p w:rsidR="00707852" w:rsidRDefault="00707852">
            <w:pPr>
              <w:widowControl/>
              <w:spacing w:line="240" w:lineRule="exact"/>
              <w:jc w:val="center"/>
              <w:rPr>
                <w:rFonts w:ascii="仿宋_GB2312" w:eastAsia="仿宋_GB2312" w:hAnsi="宋体" w:cs="宋体"/>
                <w:color w:val="000000"/>
                <w:kern w:val="0"/>
                <w:szCs w:val="21"/>
              </w:rPr>
            </w:pPr>
          </w:p>
        </w:tc>
      </w:tr>
      <w:tr w:rsidR="00707852">
        <w:trPr>
          <w:trHeight w:val="90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2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c>
          <w:tcPr>
            <w:tcW w:w="1697" w:type="pct"/>
            <w:gridSpan w:val="3"/>
            <w:tcBorders>
              <w:top w:val="single" w:sz="4" w:space="0" w:color="000000"/>
              <w:left w:val="single" w:sz="4" w:space="0" w:color="000000"/>
              <w:bottom w:val="nil"/>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802" w:type="pct"/>
            <w:tcBorders>
              <w:top w:val="single" w:sz="4" w:space="0" w:color="000000"/>
              <w:left w:val="single" w:sz="4" w:space="0" w:color="000000"/>
              <w:bottom w:val="nil"/>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不低于95%</w:t>
            </w:r>
          </w:p>
        </w:tc>
        <w:tc>
          <w:tcPr>
            <w:tcW w:w="777" w:type="pct"/>
            <w:tcBorders>
              <w:top w:val="single" w:sz="4" w:space="0" w:color="000000"/>
              <w:left w:val="single" w:sz="4" w:space="0" w:color="000000"/>
              <w:bottom w:val="nil"/>
              <w:right w:val="single" w:sz="4" w:space="0" w:color="000000"/>
            </w:tcBorders>
            <w:shd w:val="clear" w:color="auto" w:fill="FFFFFF"/>
            <w:vAlign w:val="center"/>
          </w:tcPr>
          <w:p w:rsidR="00707852" w:rsidRDefault="004B7BF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校园网系统试运行期间，新校区网络质量平稳，保障了新校区学生学习、生活等用网需求，接听到的投诉电话较少。</w:t>
            </w:r>
          </w:p>
        </w:tc>
        <w:tc>
          <w:tcPr>
            <w:tcW w:w="231" w:type="pct"/>
            <w:tcBorders>
              <w:top w:val="single" w:sz="4" w:space="0" w:color="000000"/>
              <w:left w:val="single" w:sz="4" w:space="0" w:color="000000"/>
              <w:bottom w:val="nil"/>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66" w:type="pct"/>
            <w:tcBorders>
              <w:top w:val="single" w:sz="4" w:space="0" w:color="000000"/>
              <w:left w:val="single" w:sz="4" w:space="0" w:color="000000"/>
              <w:bottom w:val="nil"/>
              <w:right w:val="single" w:sz="4" w:space="0" w:color="000000"/>
            </w:tcBorders>
            <w:shd w:val="clear" w:color="auto" w:fill="auto"/>
            <w:noWrap/>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445" w:type="pct"/>
            <w:tcBorders>
              <w:top w:val="single" w:sz="4" w:space="0" w:color="000000"/>
              <w:left w:val="single" w:sz="4" w:space="0" w:color="000000"/>
              <w:bottom w:val="nil"/>
              <w:right w:val="single" w:sz="4" w:space="0" w:color="000000"/>
            </w:tcBorders>
            <w:shd w:val="clear" w:color="auto" w:fill="auto"/>
            <w:noWrap/>
            <w:vAlign w:val="center"/>
          </w:tcPr>
          <w:p w:rsidR="00FA1C21" w:rsidRDefault="00FA1C21" w:rsidP="00FA1C2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跨年度实施项目，等结束时再做满意度调查 </w:t>
            </w:r>
          </w:p>
          <w:p w:rsidR="00707852" w:rsidRPr="00FA1C21" w:rsidRDefault="00707852">
            <w:pPr>
              <w:widowControl/>
              <w:spacing w:line="240" w:lineRule="exact"/>
              <w:jc w:val="center"/>
              <w:rPr>
                <w:rFonts w:ascii="仿宋_GB2312" w:eastAsia="仿宋_GB2312" w:hAnsi="宋体" w:cs="宋体"/>
                <w:color w:val="000000"/>
                <w:kern w:val="0"/>
                <w:szCs w:val="21"/>
              </w:rPr>
            </w:pPr>
          </w:p>
        </w:tc>
      </w:tr>
      <w:tr w:rsidR="00707852">
        <w:trPr>
          <w:trHeight w:val="660"/>
        </w:trPr>
        <w:tc>
          <w:tcPr>
            <w:tcW w:w="3956"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4B7BF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86.50</w:t>
            </w:r>
          </w:p>
        </w:tc>
        <w:tc>
          <w:tcPr>
            <w:tcW w:w="4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7852" w:rsidRDefault="00707852">
            <w:pPr>
              <w:widowControl/>
              <w:spacing w:line="240" w:lineRule="exact"/>
              <w:jc w:val="center"/>
              <w:rPr>
                <w:rFonts w:ascii="仿宋_GB2312" w:eastAsia="仿宋_GB2312" w:hAnsi="宋体" w:cs="宋体"/>
                <w:color w:val="000000"/>
                <w:kern w:val="0"/>
                <w:szCs w:val="21"/>
              </w:rPr>
            </w:pPr>
          </w:p>
        </w:tc>
      </w:tr>
    </w:tbl>
    <w:p w:rsidR="00707852" w:rsidRDefault="00707852">
      <w:pPr>
        <w:widowControl/>
        <w:spacing w:line="240" w:lineRule="exact"/>
        <w:jc w:val="center"/>
        <w:rPr>
          <w:rFonts w:ascii="仿宋_GB2312" w:eastAsia="仿宋_GB2312" w:hAnsi="宋体" w:cs="宋体"/>
          <w:color w:val="000000"/>
          <w:kern w:val="0"/>
          <w:szCs w:val="21"/>
        </w:rPr>
      </w:pPr>
    </w:p>
    <w:sectPr w:rsidR="00707852">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0E3" w:rsidRDefault="003610E3">
      <w:r>
        <w:separator/>
      </w:r>
    </w:p>
  </w:endnote>
  <w:endnote w:type="continuationSeparator" w:id="0">
    <w:p w:rsidR="003610E3" w:rsidRDefault="00361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852" w:rsidRDefault="004B7BFD">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7852" w:rsidRDefault="004B7BFD">
                          <w:pPr>
                            <w:pStyle w:val="a3"/>
                          </w:pPr>
                          <w:r>
                            <w:fldChar w:fldCharType="begin"/>
                          </w:r>
                          <w:r>
                            <w:instrText xml:space="preserve"> PAGE  \* MERGEFORMAT </w:instrText>
                          </w:r>
                          <w:r>
                            <w:fldChar w:fldCharType="separate"/>
                          </w:r>
                          <w:r w:rsidR="008F79CA">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07852" w:rsidRDefault="004B7BFD">
                    <w:pPr>
                      <w:pStyle w:val="a3"/>
                    </w:pPr>
                    <w:r>
                      <w:fldChar w:fldCharType="begin"/>
                    </w:r>
                    <w:r>
                      <w:instrText xml:space="preserve"> PAGE  \* MERGEFORMAT </w:instrText>
                    </w:r>
                    <w:r>
                      <w:fldChar w:fldCharType="separate"/>
                    </w:r>
                    <w:r w:rsidR="008F79CA">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0E3" w:rsidRDefault="003610E3">
      <w:r>
        <w:separator/>
      </w:r>
    </w:p>
  </w:footnote>
  <w:footnote w:type="continuationSeparator" w:id="0">
    <w:p w:rsidR="003610E3" w:rsidRDefault="003610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22C053DE"/>
    <w:rsid w:val="003610E3"/>
    <w:rsid w:val="004B7BFD"/>
    <w:rsid w:val="00707852"/>
    <w:rsid w:val="008F79CA"/>
    <w:rsid w:val="00C824E4"/>
    <w:rsid w:val="00DD2EBD"/>
    <w:rsid w:val="00FA1C21"/>
    <w:rsid w:val="1AC437A4"/>
    <w:rsid w:val="22C053DE"/>
    <w:rsid w:val="4BDE07DA"/>
    <w:rsid w:val="516F379A"/>
    <w:rsid w:val="563740DE"/>
    <w:rsid w:val="59704BCD"/>
    <w:rsid w:val="5B48640D"/>
    <w:rsid w:val="5E6E3ED6"/>
    <w:rsid w:val="636C612C"/>
    <w:rsid w:val="67282B15"/>
    <w:rsid w:val="6A1C49CD"/>
    <w:rsid w:val="74D4795E"/>
    <w:rsid w:val="78ED3EAC"/>
    <w:rsid w:val="7C171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C8DD3E-4ED8-4599-A7EF-E610E592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01">
    <w:name w:val="font10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438</Words>
  <Characters>2500</Characters>
  <Application>Microsoft Office Word</Application>
  <DocSecurity>0</DocSecurity>
  <Lines>20</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给我一树樱花吧</dc:creator>
  <cp:lastModifiedBy>xie sen</cp:lastModifiedBy>
  <cp:revision>6</cp:revision>
  <dcterms:created xsi:type="dcterms:W3CDTF">2023-05-10T10:19:00Z</dcterms:created>
  <dcterms:modified xsi:type="dcterms:W3CDTF">2023-05-26T00:31:00Z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33263D232DF74A09AE3287E53EBE80D0_11</vt:lpwstr>
  </property>
</Properties>
</file>