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426"/>
        <w:gridCol w:w="1017"/>
        <w:gridCol w:w="1542"/>
        <w:gridCol w:w="1218"/>
        <w:gridCol w:w="1266"/>
        <w:gridCol w:w="1266"/>
        <w:gridCol w:w="1188"/>
        <w:gridCol w:w="1966"/>
        <w:gridCol w:w="1284"/>
        <w:gridCol w:w="1285"/>
        <w:gridCol w:w="1293"/>
      </w:tblGrid>
      <w:tr w:rsidR="00720C89">
        <w:trPr>
          <w:trHeight w:val="600"/>
        </w:trPr>
        <w:tc>
          <w:tcPr>
            <w:tcW w:w="5000" w:type="pct"/>
            <w:gridSpan w:val="11"/>
            <w:tcBorders>
              <w:top w:val="nil"/>
              <w:left w:val="nil"/>
              <w:bottom w:val="nil"/>
              <w:right w:val="nil"/>
            </w:tcBorders>
            <w:shd w:val="clear" w:color="auto" w:fill="auto"/>
            <w:vAlign w:val="center"/>
          </w:tcPr>
          <w:p w:rsidR="00720C89" w:rsidRDefault="00915C56">
            <w:pPr>
              <w:kinsoku/>
              <w:autoSpaceDE/>
              <w:autoSpaceDN/>
              <w:adjustRightInd/>
              <w:snapToGrid/>
              <w:jc w:val="center"/>
              <w:textAlignment w:val="auto"/>
              <w:rPr>
                <w:rFonts w:ascii="仿宋" w:eastAsia="仿宋" w:hAnsi="仿宋" w:cs="仿宋"/>
                <w:b/>
                <w:bCs/>
                <w:snapToGrid/>
                <w:sz w:val="36"/>
                <w:szCs w:val="36"/>
              </w:rPr>
            </w:pPr>
            <w:r>
              <w:rPr>
                <w:rFonts w:ascii="仿宋" w:eastAsia="仿宋" w:hAnsi="仿宋" w:cs="仿宋" w:hint="eastAsia"/>
                <w:b/>
                <w:bCs/>
                <w:snapToGrid/>
                <w:sz w:val="36"/>
                <w:szCs w:val="36"/>
              </w:rPr>
              <w:t>项目支出绩效自评表</w:t>
            </w:r>
          </w:p>
        </w:tc>
      </w:tr>
      <w:tr w:rsidR="00720C89">
        <w:trPr>
          <w:trHeight w:val="323"/>
        </w:trPr>
        <w:tc>
          <w:tcPr>
            <w:tcW w:w="5000" w:type="pct"/>
            <w:gridSpan w:val="11"/>
            <w:tcBorders>
              <w:top w:val="nil"/>
              <w:left w:val="nil"/>
              <w:bottom w:val="nil"/>
              <w:right w:val="nil"/>
            </w:tcBorders>
            <w:shd w:val="clear" w:color="auto" w:fill="auto"/>
          </w:tcPr>
          <w:p w:rsidR="00720C89" w:rsidRDefault="00915C56">
            <w:pPr>
              <w:kinsoku/>
              <w:autoSpaceDE/>
              <w:autoSpaceDN/>
              <w:adjustRightInd/>
              <w:snapToGrid/>
              <w:jc w:val="center"/>
              <w:textAlignment w:val="auto"/>
              <w:rPr>
                <w:rFonts w:ascii="仿宋" w:eastAsia="仿宋" w:hAnsi="仿宋" w:cs="仿宋"/>
                <w:b/>
                <w:bCs/>
                <w:snapToGrid/>
                <w:sz w:val="36"/>
                <w:szCs w:val="36"/>
              </w:rPr>
            </w:pPr>
            <w:r>
              <w:rPr>
                <w:rFonts w:ascii="仿宋" w:eastAsia="仿宋" w:hAnsi="仿宋" w:cs="仿宋" w:hint="eastAsia"/>
                <w:b/>
                <w:bCs/>
                <w:snapToGrid/>
                <w:sz w:val="36"/>
                <w:szCs w:val="36"/>
              </w:rPr>
              <w:t>（2022年度）</w:t>
            </w:r>
          </w:p>
        </w:tc>
      </w:tr>
      <w:tr w:rsidR="00720C89">
        <w:trPr>
          <w:trHeight w:val="417"/>
        </w:trPr>
        <w:tc>
          <w:tcPr>
            <w:tcW w:w="10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项目名称</w:t>
            </w:r>
          </w:p>
        </w:tc>
        <w:tc>
          <w:tcPr>
            <w:tcW w:w="3923"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教师队伍建设</w:t>
            </w:r>
            <w:r>
              <w:rPr>
                <w:rFonts w:ascii="仿宋_GB2312" w:eastAsia="仿宋_GB2312" w:hAnsi="宋体" w:cs="宋体"/>
                <w:snapToGrid/>
              </w:rPr>
              <w:t>-</w:t>
            </w:r>
            <w:r>
              <w:rPr>
                <w:rFonts w:ascii="仿宋_GB2312" w:eastAsia="仿宋_GB2312" w:hAnsi="宋体" w:cs="宋体" w:hint="eastAsia"/>
                <w:snapToGrid/>
              </w:rPr>
              <w:t>北京学者</w:t>
            </w:r>
          </w:p>
        </w:tc>
      </w:tr>
      <w:tr w:rsidR="00720C89">
        <w:trPr>
          <w:trHeight w:val="197"/>
        </w:trPr>
        <w:tc>
          <w:tcPr>
            <w:tcW w:w="10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主管部门</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北京市教育委员会</w:t>
            </w:r>
            <w:r>
              <w:rPr>
                <w:rFonts w:ascii="仿宋_GB2312" w:eastAsia="仿宋_GB2312" w:hAnsi="宋体" w:cs="宋体"/>
                <w:snapToGrid/>
              </w:rPr>
              <w:t xml:space="preserve"> </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实施单位</w:t>
            </w:r>
          </w:p>
        </w:tc>
        <w:tc>
          <w:tcPr>
            <w:tcW w:w="2173"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北京信息科技大学</w:t>
            </w:r>
          </w:p>
        </w:tc>
      </w:tr>
      <w:tr w:rsidR="00720C89">
        <w:trPr>
          <w:trHeight w:val="327"/>
        </w:trPr>
        <w:tc>
          <w:tcPr>
            <w:tcW w:w="10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项目负责人</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苏中、张健</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联系电话</w:t>
            </w:r>
          </w:p>
        </w:tc>
        <w:tc>
          <w:tcPr>
            <w:tcW w:w="217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苏中：82427153 张健：80187180</w:t>
            </w:r>
          </w:p>
        </w:tc>
      </w:tr>
      <w:tr w:rsidR="00720C89">
        <w:trPr>
          <w:trHeight w:val="327"/>
        </w:trPr>
        <w:tc>
          <w:tcPr>
            <w:tcW w:w="1076"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项目资金</w:t>
            </w:r>
          </w:p>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（万元）</w:t>
            </w: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年初预算数</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全年预算数</w:t>
            </w:r>
          </w:p>
        </w:tc>
        <w:tc>
          <w:tcPr>
            <w:tcW w:w="11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全年执行数</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分值</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预算执行率</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得分</w:t>
            </w:r>
          </w:p>
        </w:tc>
      </w:tr>
      <w:tr w:rsidR="00720C89">
        <w:trPr>
          <w:trHeight w:val="327"/>
        </w:trPr>
        <w:tc>
          <w:tcPr>
            <w:tcW w:w="1076"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年度资金总额：</w:t>
            </w: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 xml:space="preserve">129.800000 </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129.800000</w:t>
            </w:r>
          </w:p>
        </w:tc>
        <w:tc>
          <w:tcPr>
            <w:tcW w:w="11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129.800000</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 xml:space="preserve">10 </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100%</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 xml:space="preserve">10 </w:t>
            </w:r>
          </w:p>
        </w:tc>
      </w:tr>
      <w:tr w:rsidR="00720C89">
        <w:trPr>
          <w:trHeight w:val="548"/>
        </w:trPr>
        <w:tc>
          <w:tcPr>
            <w:tcW w:w="1076"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其中：当年财政拨款</w:t>
            </w: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 xml:space="preserve">129.800000 </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129.800000</w:t>
            </w:r>
          </w:p>
        </w:tc>
        <w:tc>
          <w:tcPr>
            <w:tcW w:w="11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129.800000</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w:t>
            </w:r>
          </w:p>
        </w:tc>
      </w:tr>
      <w:tr w:rsidR="00720C89">
        <w:trPr>
          <w:trHeight w:val="327"/>
        </w:trPr>
        <w:tc>
          <w:tcPr>
            <w:tcW w:w="1076"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上年结转资金</w:t>
            </w: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1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w:t>
            </w:r>
          </w:p>
        </w:tc>
      </w:tr>
      <w:tr w:rsidR="00720C89">
        <w:trPr>
          <w:trHeight w:val="327"/>
        </w:trPr>
        <w:tc>
          <w:tcPr>
            <w:tcW w:w="1076"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其他资金</w:t>
            </w: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1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w:t>
            </w:r>
          </w:p>
        </w:tc>
      </w:tr>
      <w:tr w:rsidR="00720C89">
        <w:trPr>
          <w:trHeight w:val="327"/>
        </w:trPr>
        <w:tc>
          <w:tcPr>
            <w:tcW w:w="1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年度总体目标</w:t>
            </w:r>
          </w:p>
        </w:tc>
        <w:tc>
          <w:tcPr>
            <w:tcW w:w="226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预期目标</w:t>
            </w:r>
          </w:p>
        </w:tc>
        <w:tc>
          <w:tcPr>
            <w:tcW w:w="262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实际完成情况</w:t>
            </w:r>
          </w:p>
        </w:tc>
      </w:tr>
      <w:tr w:rsidR="00720C89">
        <w:trPr>
          <w:trHeight w:val="3060"/>
        </w:trPr>
        <w:tc>
          <w:tcPr>
            <w:tcW w:w="1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226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 xml:space="preserve">项目一（苏中）： </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依据北京学者计划，结合北京市和国家需求，围绕高动态导航与控制技术、防灾减灾技术开展科研与学术交流。研究超高过载惯性器件、非结构化捷联导航与控制方法；研究灾损建筑物姿态测量和坍塌预警技术。发表高水平论文4篇。提升学科和科研水平，建设北京市战略人才团队，为北京市和国家的经济建设服务。</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项目二（张健）：</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通过优化学术团队，建设北京市知识管理基地、绿色发展大数据决策北京市重点实验室和智能决策与大数据应用北京市国际科技合作基地，提高研究实力。具体目标为发表学术论文2篇；指导青年人才10人申报国家级、省部级及其他项目，培养研究生17人。</w:t>
            </w:r>
          </w:p>
        </w:tc>
        <w:tc>
          <w:tcPr>
            <w:tcW w:w="262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 xml:space="preserve">项目一（苏中）： </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荣获2022-2023年度北京市学联“大先生年度人物”、2022年ScienceFather“BEST RESEARCHER AWARD”。指导博士和硕士研究生15人，指导博士后出站2人；“高动态导航器件与信息感知技术及应用”项目入选2022年度市属高校高水平科研创新团队，发表SCI期刊论文5篇，授权和受理发明专利各1项。依托超高过载惯性器件、非结构化捷联导航与控制和灾损建筑物姿态测量和坍塌预警的研究积累，获批军科委探索项目和北京市”埋地燃气管道内泄漏检测“揭榜挂帅课题各1项，研制的“单兵可穿戴式地下及遮蔽空间灾情信息获取集成装备”，参加了2022年6月的四川雅安地震现场测试。</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项目二（张健）：</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通过优化学术团队，建设北京市知识管理基地、绿色发展大数据决策北京市重点实验室和智能决策与大数据应用北京市国际科技合作基地，提高研究实力。发表学术论文2篇；指导青年人才10人申报国家级、省部级及其他项目，培养研究生17人。</w:t>
            </w:r>
          </w:p>
        </w:tc>
      </w:tr>
      <w:tr w:rsidR="00720C89">
        <w:trPr>
          <w:trHeight w:val="612"/>
        </w:trPr>
        <w:tc>
          <w:tcPr>
            <w:tcW w:w="1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绩效指</w:t>
            </w:r>
            <w:r>
              <w:rPr>
                <w:rFonts w:ascii="仿宋_GB2312" w:eastAsia="仿宋_GB2312" w:hAnsi="宋体" w:cs="宋体" w:hint="eastAsia"/>
                <w:snapToGrid/>
              </w:rPr>
              <w:lastRenderedPageBreak/>
              <w:t>标</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lastRenderedPageBreak/>
              <w:t>一级</w:t>
            </w:r>
          </w:p>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指标</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二级指标</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三级指标</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年度</w:t>
            </w:r>
          </w:p>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指标值</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实际</w:t>
            </w:r>
          </w:p>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完成值</w:t>
            </w:r>
          </w:p>
        </w:tc>
        <w:tc>
          <w:tcPr>
            <w:tcW w:w="4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分值</w:t>
            </w:r>
          </w:p>
        </w:tc>
        <w:tc>
          <w:tcPr>
            <w:tcW w:w="4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得分</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偏差原因分析及改进措施</w:t>
            </w:r>
          </w:p>
        </w:tc>
      </w:tr>
      <w:tr w:rsidR="00720C89">
        <w:trPr>
          <w:trHeight w:val="612"/>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产</w:t>
            </w:r>
          </w:p>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出</w:t>
            </w:r>
          </w:p>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指</w:t>
            </w:r>
          </w:p>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标</w:t>
            </w:r>
          </w:p>
        </w:tc>
        <w:tc>
          <w:tcPr>
            <w:tcW w:w="5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数量指标</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发表论文-苏中</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4</w:t>
            </w:r>
            <w:r>
              <w:rPr>
                <w:rFonts w:ascii="仿宋_GB2312" w:eastAsia="仿宋_GB2312" w:hAnsi="宋体" w:cs="宋体" w:hint="eastAsia"/>
                <w:snapToGrid/>
              </w:rPr>
              <w:t>篇</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5</w:t>
            </w:r>
            <w:r>
              <w:rPr>
                <w:rFonts w:ascii="仿宋_GB2312" w:eastAsia="仿宋_GB2312" w:hAnsi="宋体" w:cs="宋体" w:hint="eastAsia"/>
                <w:snapToGrid/>
              </w:rPr>
              <w:t>篇</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1122"/>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发表论文-张健</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2</w:t>
            </w:r>
            <w:r>
              <w:rPr>
                <w:rFonts w:ascii="仿宋_GB2312" w:eastAsia="仿宋_GB2312" w:hAnsi="宋体" w:cs="宋体" w:hint="eastAsia"/>
                <w:snapToGrid/>
              </w:rPr>
              <w:t>篇</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2</w:t>
            </w:r>
            <w:r>
              <w:rPr>
                <w:rFonts w:ascii="仿宋_GB2312" w:eastAsia="仿宋_GB2312" w:hAnsi="宋体" w:cs="宋体" w:hint="eastAsia"/>
                <w:snapToGrid/>
              </w:rPr>
              <w:t>篇</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510"/>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培养青年人才-张健</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10</w:t>
            </w:r>
            <w:r>
              <w:rPr>
                <w:rFonts w:ascii="仿宋_GB2312" w:eastAsia="仿宋_GB2312" w:hAnsi="宋体" w:cs="宋体" w:hint="eastAsia"/>
                <w:snapToGrid/>
              </w:rPr>
              <w:t>人</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10</w:t>
            </w:r>
            <w:r>
              <w:rPr>
                <w:rFonts w:ascii="仿宋_GB2312" w:eastAsia="仿宋_GB2312" w:hAnsi="宋体" w:cs="宋体" w:hint="eastAsia"/>
                <w:snapToGrid/>
              </w:rPr>
              <w:t>人</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510"/>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培养研究生-张健</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17</w:t>
            </w:r>
            <w:r>
              <w:rPr>
                <w:rFonts w:ascii="仿宋_GB2312" w:eastAsia="仿宋_GB2312" w:hAnsi="宋体" w:cs="宋体" w:hint="eastAsia"/>
                <w:snapToGrid/>
              </w:rPr>
              <w:t>人</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17</w:t>
            </w:r>
            <w:r>
              <w:rPr>
                <w:rFonts w:ascii="仿宋_GB2312" w:eastAsia="仿宋_GB2312" w:hAnsi="宋体" w:cs="宋体" w:hint="eastAsia"/>
                <w:snapToGrid/>
              </w:rPr>
              <w:t>人</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510"/>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质量指标</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卓越期刊、SCI刊源论文-苏中</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4篇</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5</w:t>
            </w:r>
            <w:r>
              <w:rPr>
                <w:rFonts w:ascii="仿宋_GB2312" w:eastAsia="仿宋_GB2312" w:hAnsi="宋体" w:cs="宋体" w:hint="eastAsia"/>
                <w:snapToGrid/>
              </w:rPr>
              <w:t>篇</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402"/>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国内外高水平期刊-张健</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2</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snapToGrid/>
              </w:rPr>
              <w:t>SCI</w:t>
            </w:r>
            <w:r>
              <w:rPr>
                <w:rFonts w:ascii="仿宋_GB2312" w:eastAsia="仿宋_GB2312" w:hAnsi="宋体" w:cs="宋体" w:hint="eastAsia"/>
                <w:snapToGrid/>
              </w:rPr>
              <w:t>一区</w:t>
            </w:r>
            <w:r>
              <w:rPr>
                <w:rFonts w:ascii="仿宋_GB2312" w:eastAsia="仿宋_GB2312" w:hAnsi="宋体" w:cs="宋体"/>
                <w:snapToGrid/>
              </w:rPr>
              <w:t>1</w:t>
            </w:r>
            <w:r>
              <w:rPr>
                <w:rFonts w:ascii="仿宋_GB2312" w:eastAsia="仿宋_GB2312" w:hAnsi="宋体" w:cs="宋体" w:hint="eastAsia"/>
                <w:snapToGrid/>
              </w:rPr>
              <w:t>篇，中文</w:t>
            </w:r>
            <w:r>
              <w:rPr>
                <w:rFonts w:ascii="仿宋_GB2312" w:eastAsia="仿宋_GB2312" w:hAnsi="宋体" w:cs="宋体"/>
                <w:snapToGrid/>
              </w:rPr>
              <w:t>C</w:t>
            </w:r>
            <w:r>
              <w:rPr>
                <w:rFonts w:ascii="仿宋_GB2312" w:eastAsia="仿宋_GB2312" w:hAnsi="宋体" w:cs="宋体" w:hint="eastAsia"/>
                <w:snapToGrid/>
              </w:rPr>
              <w:t>刊</w:t>
            </w:r>
            <w:r>
              <w:rPr>
                <w:rFonts w:ascii="仿宋_GB2312" w:eastAsia="仿宋_GB2312" w:hAnsi="宋体" w:cs="宋体"/>
                <w:snapToGrid/>
              </w:rPr>
              <w:t>1</w:t>
            </w:r>
            <w:r>
              <w:rPr>
                <w:rFonts w:ascii="仿宋_GB2312" w:eastAsia="仿宋_GB2312" w:hAnsi="宋体" w:cs="宋体" w:hint="eastAsia"/>
                <w:snapToGrid/>
              </w:rPr>
              <w:t>篇</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522"/>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指导青年教师申请国家级、省部级及其他项目-张健</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10人</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指导青年教师</w:t>
            </w:r>
            <w:r>
              <w:rPr>
                <w:rFonts w:ascii="仿宋_GB2312" w:eastAsia="仿宋_GB2312" w:hAnsi="宋体" w:cs="宋体"/>
                <w:snapToGrid/>
              </w:rPr>
              <w:t>10</w:t>
            </w:r>
            <w:r>
              <w:rPr>
                <w:rFonts w:ascii="仿宋_GB2312" w:eastAsia="仿宋_GB2312" w:hAnsi="宋体" w:cs="宋体" w:hint="eastAsia"/>
                <w:snapToGrid/>
              </w:rPr>
              <w:t>人申请国家级、省部级及其他项目</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439"/>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培养研究生完成开题或达到毕业要求-张健</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17人</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培养研究生</w:t>
            </w:r>
            <w:r>
              <w:rPr>
                <w:rFonts w:ascii="仿宋_GB2312" w:eastAsia="仿宋_GB2312" w:hAnsi="宋体" w:cs="宋体"/>
                <w:snapToGrid/>
              </w:rPr>
              <w:t>17</w:t>
            </w:r>
            <w:r>
              <w:rPr>
                <w:rFonts w:ascii="仿宋_GB2312" w:eastAsia="仿宋_GB2312" w:hAnsi="宋体" w:cs="宋体" w:hint="eastAsia"/>
                <w:snapToGrid/>
              </w:rPr>
              <w:t>人完成开题或达到毕业要求</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3.75</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510"/>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时效指标</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发表论文4篇-苏中</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w:t>
            </w:r>
            <w:r>
              <w:rPr>
                <w:rFonts w:ascii="仿宋_GB2312" w:eastAsia="仿宋_GB2312" w:hAnsi="宋体" w:cs="宋体"/>
                <w:snapToGrid/>
              </w:rPr>
              <w:t>12</w:t>
            </w:r>
            <w:r>
              <w:rPr>
                <w:rFonts w:ascii="仿宋_GB2312" w:eastAsia="仿宋_GB2312" w:hAnsi="宋体" w:cs="宋体" w:hint="eastAsia"/>
                <w:snapToGrid/>
              </w:rPr>
              <w:t>个月</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10</w:t>
            </w:r>
            <w:r>
              <w:rPr>
                <w:rFonts w:ascii="仿宋_GB2312" w:eastAsia="仿宋_GB2312" w:hAnsi="宋体" w:cs="宋体" w:hint="eastAsia"/>
                <w:snapToGrid/>
              </w:rPr>
              <w:t>个月</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4</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rsidP="0094407D">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指标细化不足</w:t>
            </w:r>
            <w:r w:rsidR="0094407D">
              <w:rPr>
                <w:rFonts w:ascii="仿宋_GB2312" w:eastAsia="仿宋_GB2312" w:hAnsi="宋体" w:cs="宋体" w:hint="eastAsia"/>
                <w:snapToGrid/>
              </w:rPr>
              <w:t>，</w:t>
            </w:r>
            <w:r w:rsidR="0094407D" w:rsidRPr="0094407D">
              <w:rPr>
                <w:rFonts w:ascii="仿宋_GB2312" w:eastAsia="仿宋_GB2312" w:hAnsi="宋体" w:cs="宋体"/>
                <w:snapToGrid/>
              </w:rPr>
              <w:t>后续科学、合理设置指标</w:t>
            </w:r>
          </w:p>
        </w:tc>
      </w:tr>
      <w:tr w:rsidR="00720C89">
        <w:trPr>
          <w:trHeight w:val="510"/>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发表论文</w:t>
            </w:r>
            <w:r>
              <w:rPr>
                <w:rFonts w:ascii="仿宋_GB2312" w:eastAsia="仿宋_GB2312" w:hAnsi="宋体" w:cs="宋体"/>
                <w:snapToGrid/>
              </w:rPr>
              <w:t>2</w:t>
            </w:r>
            <w:r>
              <w:rPr>
                <w:rFonts w:ascii="仿宋_GB2312" w:eastAsia="仿宋_GB2312" w:hAnsi="宋体" w:cs="宋体" w:hint="eastAsia"/>
                <w:snapToGrid/>
              </w:rPr>
              <w:t>篇、培养青年人才</w:t>
            </w:r>
            <w:r>
              <w:rPr>
                <w:rFonts w:ascii="仿宋_GB2312" w:eastAsia="仿宋_GB2312" w:hAnsi="宋体" w:cs="宋体"/>
                <w:snapToGrid/>
              </w:rPr>
              <w:t>10</w:t>
            </w:r>
            <w:r>
              <w:rPr>
                <w:rFonts w:ascii="仿宋_GB2312" w:eastAsia="仿宋_GB2312" w:hAnsi="宋体" w:cs="宋体" w:hint="eastAsia"/>
                <w:snapToGrid/>
              </w:rPr>
              <w:t>人、培养研究生</w:t>
            </w:r>
            <w:r>
              <w:rPr>
                <w:rFonts w:ascii="仿宋_GB2312" w:eastAsia="仿宋_GB2312" w:hAnsi="宋体" w:cs="宋体"/>
                <w:snapToGrid/>
              </w:rPr>
              <w:t>17</w:t>
            </w:r>
            <w:r>
              <w:rPr>
                <w:rFonts w:ascii="仿宋_GB2312" w:eastAsia="仿宋_GB2312" w:hAnsi="宋体" w:cs="宋体" w:hint="eastAsia"/>
                <w:snapToGrid/>
              </w:rPr>
              <w:t>人-张健</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w:t>
            </w:r>
            <w:r>
              <w:rPr>
                <w:rFonts w:ascii="仿宋_GB2312" w:eastAsia="仿宋_GB2312" w:hAnsi="宋体" w:cs="宋体"/>
                <w:snapToGrid/>
              </w:rPr>
              <w:t>12</w:t>
            </w:r>
            <w:r>
              <w:rPr>
                <w:rFonts w:ascii="仿宋_GB2312" w:eastAsia="仿宋_GB2312" w:hAnsi="宋体" w:cs="宋体" w:hint="eastAsia"/>
                <w:snapToGrid/>
              </w:rPr>
              <w:t>个月</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12</w:t>
            </w:r>
            <w:r>
              <w:rPr>
                <w:rFonts w:ascii="仿宋_GB2312" w:eastAsia="仿宋_GB2312" w:hAnsi="宋体" w:cs="宋体" w:hint="eastAsia"/>
                <w:snapToGrid/>
              </w:rPr>
              <w:t>个月</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4</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4407D">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指标细化不足</w:t>
            </w:r>
            <w:r>
              <w:rPr>
                <w:rFonts w:ascii="仿宋_GB2312" w:eastAsia="仿宋_GB2312" w:hAnsi="宋体" w:cs="宋体" w:hint="eastAsia"/>
                <w:snapToGrid/>
              </w:rPr>
              <w:t>，</w:t>
            </w:r>
            <w:r w:rsidRPr="0094407D">
              <w:rPr>
                <w:rFonts w:ascii="仿宋_GB2312" w:eastAsia="仿宋_GB2312" w:hAnsi="宋体" w:cs="宋体"/>
                <w:snapToGrid/>
              </w:rPr>
              <w:t>后续科学、合理设置指标</w:t>
            </w:r>
          </w:p>
        </w:tc>
      </w:tr>
      <w:tr w:rsidR="00720C89">
        <w:trPr>
          <w:trHeight w:val="1339"/>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成本指标</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总成本控制在预算范围内</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w:t>
            </w:r>
            <w:r>
              <w:rPr>
                <w:rFonts w:ascii="仿宋_GB2312" w:eastAsia="仿宋_GB2312" w:hAnsi="宋体" w:cs="宋体"/>
                <w:snapToGrid/>
              </w:rPr>
              <w:t>130</w:t>
            </w:r>
            <w:r>
              <w:rPr>
                <w:rFonts w:ascii="仿宋_GB2312" w:eastAsia="仿宋_GB2312" w:hAnsi="宋体" w:cs="宋体" w:hint="eastAsia"/>
                <w:snapToGrid/>
              </w:rPr>
              <w:t>万元</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129.8</w:t>
            </w:r>
            <w:r>
              <w:rPr>
                <w:rFonts w:ascii="仿宋_GB2312" w:eastAsia="仿宋_GB2312" w:hAnsi="宋体" w:cs="宋体" w:hint="eastAsia"/>
                <w:snapToGrid/>
              </w:rPr>
              <w:t>万元</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10</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10</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无</w:t>
            </w:r>
          </w:p>
        </w:tc>
      </w:tr>
      <w:tr w:rsidR="00720C89">
        <w:trPr>
          <w:trHeight w:val="1722"/>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社会效益指标</w:t>
            </w:r>
          </w:p>
        </w:tc>
        <w:tc>
          <w:tcPr>
            <w:tcW w:w="5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社会效益</w:t>
            </w:r>
          </w:p>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指标</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项目一（苏中）：</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snapToGrid/>
              </w:rPr>
              <w:t>1.</w:t>
            </w:r>
            <w:r>
              <w:rPr>
                <w:rFonts w:ascii="仿宋_GB2312" w:eastAsia="仿宋_GB2312" w:hAnsi="宋体" w:cs="宋体" w:hint="eastAsia"/>
                <w:snapToGrid/>
              </w:rPr>
              <w:t>提高控制科学与工程一级学科硕士生的科研创新和实践能力；</w:t>
            </w:r>
            <w:r>
              <w:rPr>
                <w:rFonts w:ascii="仿宋_GB2312" w:eastAsia="仿宋_GB2312" w:hAnsi="宋体" w:cs="宋体"/>
                <w:snapToGrid/>
              </w:rPr>
              <w:t xml:space="preserve"> 2.</w:t>
            </w:r>
            <w:r>
              <w:rPr>
                <w:rFonts w:ascii="仿宋_GB2312" w:eastAsia="仿宋_GB2312" w:hAnsi="宋体" w:cs="宋体" w:hint="eastAsia"/>
                <w:snapToGrid/>
              </w:rPr>
              <w:t>提升团队与学科的影响力，为高精尖学科发展提供支撑；</w:t>
            </w:r>
            <w:r>
              <w:rPr>
                <w:rFonts w:ascii="仿宋_GB2312" w:eastAsia="仿宋_GB2312" w:hAnsi="宋体" w:cs="宋体"/>
                <w:snapToGrid/>
              </w:rPr>
              <w:t xml:space="preserve"> 3</w:t>
            </w:r>
            <w:r>
              <w:rPr>
                <w:rFonts w:ascii="仿宋_GB2312" w:eastAsia="仿宋_GB2312" w:hAnsi="宋体" w:cs="宋体" w:hint="eastAsia"/>
                <w:snapToGrid/>
              </w:rPr>
              <w:t>、通过防灾减灾科研，实现理论研究与实际应用双突破。</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高中低</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高</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1.指导的2名研究生作大会口头报告；2.获批北京市学联“大先生年度人物”；获2022年ScienceFather“BEST RESEARCHER AWARD”；入选2022年度市属高校高水平科研创新团队；3.研制装备参加2022年6月四川雅安地震现场测试。</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13</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Pr="00864766" w:rsidRDefault="0094407D">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指标细化不足</w:t>
            </w:r>
            <w:r>
              <w:rPr>
                <w:rFonts w:ascii="仿宋_GB2312" w:eastAsia="仿宋_GB2312" w:hAnsi="宋体" w:cs="宋体" w:hint="eastAsia"/>
                <w:snapToGrid/>
              </w:rPr>
              <w:t>，</w:t>
            </w:r>
            <w:r w:rsidRPr="0094407D">
              <w:rPr>
                <w:rFonts w:ascii="仿宋_GB2312" w:eastAsia="仿宋_GB2312" w:hAnsi="宋体" w:cs="宋体"/>
                <w:snapToGrid/>
              </w:rPr>
              <w:t>后续科学、合理设置指标</w:t>
            </w:r>
          </w:p>
        </w:tc>
      </w:tr>
      <w:tr w:rsidR="00720C89">
        <w:trPr>
          <w:trHeight w:val="960"/>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项目二（张健）：</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提升青年北京学者科研能力、研究生科研能力，提升重点学科管理科学与工程发展</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高中低</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高</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青年北京学者发表高水平学术论文2篇；受益教师达到20人次/学年；受益学生达到45人次/学年。</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13</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4407D">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指标细化不足</w:t>
            </w:r>
            <w:r>
              <w:rPr>
                <w:rFonts w:ascii="仿宋_GB2312" w:eastAsia="仿宋_GB2312" w:hAnsi="宋体" w:cs="宋体" w:hint="eastAsia"/>
                <w:snapToGrid/>
              </w:rPr>
              <w:t>，</w:t>
            </w:r>
            <w:r w:rsidRPr="0094407D">
              <w:rPr>
                <w:rFonts w:ascii="仿宋_GB2312" w:eastAsia="仿宋_GB2312" w:hAnsi="宋体" w:cs="宋体"/>
                <w:snapToGrid/>
              </w:rPr>
              <w:t>后续科学、合理设置指标</w:t>
            </w:r>
          </w:p>
        </w:tc>
      </w:tr>
      <w:tr w:rsidR="00720C89">
        <w:trPr>
          <w:trHeight w:val="1113"/>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满意度指标</w:t>
            </w:r>
          </w:p>
        </w:tc>
        <w:tc>
          <w:tcPr>
            <w:tcW w:w="5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服务对象满意度指标</w:t>
            </w: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项目一（苏中）：</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研究生满意度、学科团队满意度、学校满意度</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w:t>
            </w:r>
            <w:r>
              <w:rPr>
                <w:rFonts w:ascii="仿宋_GB2312" w:eastAsia="仿宋_GB2312" w:hAnsi="宋体" w:cs="宋体"/>
                <w:snapToGrid/>
              </w:rPr>
              <w:t>90%</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92%</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4</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指标值设置较低</w:t>
            </w:r>
            <w:r w:rsidR="0094407D">
              <w:rPr>
                <w:rFonts w:ascii="仿宋_GB2312" w:eastAsia="仿宋_GB2312" w:hAnsi="宋体" w:cs="宋体" w:hint="eastAsia"/>
                <w:snapToGrid/>
              </w:rPr>
              <w:t>，后续合理设置指标</w:t>
            </w:r>
          </w:p>
        </w:tc>
      </w:tr>
      <w:tr w:rsidR="00720C89">
        <w:trPr>
          <w:trHeight w:val="1560"/>
        </w:trPr>
        <w:tc>
          <w:tcPr>
            <w:tcW w:w="117"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5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c>
          <w:tcPr>
            <w:tcW w:w="13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项目二（张健）：</w:t>
            </w:r>
          </w:p>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青年北京学者、参与课题教师能力提升满意度、学科组教师学科发展满意度、研究生参与课题满意度</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w:t>
            </w:r>
            <w:r>
              <w:rPr>
                <w:rFonts w:ascii="仿宋_GB2312" w:eastAsia="仿宋_GB2312" w:hAnsi="宋体" w:cs="宋体"/>
                <w:snapToGrid/>
              </w:rPr>
              <w:t>90%</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textAlignment w:val="auto"/>
              <w:rPr>
                <w:rFonts w:ascii="仿宋_GB2312" w:eastAsia="仿宋_GB2312" w:hAnsi="宋体" w:cs="宋体"/>
                <w:snapToGrid/>
              </w:rPr>
            </w:pPr>
            <w:r>
              <w:rPr>
                <w:rFonts w:ascii="仿宋_GB2312" w:eastAsia="仿宋_GB2312" w:hAnsi="宋体" w:cs="宋体" w:hint="eastAsia"/>
                <w:snapToGrid/>
              </w:rPr>
              <w:t>青年北京学者、参与课题教师能力提升满意度96%；学科组教师学科发展满意度96%；研究生参与课题满意度92%。</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5</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bookmarkStart w:id="0" w:name="_GoBack"/>
            <w:bookmarkEnd w:id="0"/>
            <w:r>
              <w:rPr>
                <w:rFonts w:ascii="仿宋_GB2312" w:eastAsia="仿宋_GB2312" w:hAnsi="宋体" w:cs="宋体"/>
                <w:snapToGrid/>
              </w:rPr>
              <w:t>4</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4407D">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指标值设置较低</w:t>
            </w:r>
            <w:r>
              <w:rPr>
                <w:rFonts w:ascii="仿宋_GB2312" w:eastAsia="仿宋_GB2312" w:hAnsi="宋体" w:cs="宋体" w:hint="eastAsia"/>
                <w:snapToGrid/>
              </w:rPr>
              <w:t>，后续合理设置指标</w:t>
            </w:r>
          </w:p>
        </w:tc>
      </w:tr>
      <w:tr w:rsidR="00720C89">
        <w:trPr>
          <w:trHeight w:val="645"/>
        </w:trPr>
        <w:tc>
          <w:tcPr>
            <w:tcW w:w="3554"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hint="eastAsia"/>
                <w:snapToGrid/>
              </w:rPr>
              <w:t>总分</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 xml:space="preserve">100 </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915C56">
            <w:pPr>
              <w:kinsoku/>
              <w:autoSpaceDE/>
              <w:autoSpaceDN/>
              <w:adjustRightInd/>
              <w:snapToGrid/>
              <w:spacing w:line="240" w:lineRule="exact"/>
              <w:jc w:val="center"/>
              <w:textAlignment w:val="auto"/>
              <w:rPr>
                <w:rFonts w:ascii="仿宋_GB2312" w:eastAsia="仿宋_GB2312" w:hAnsi="宋体" w:cs="宋体"/>
                <w:snapToGrid/>
              </w:rPr>
            </w:pPr>
            <w:r>
              <w:rPr>
                <w:rFonts w:ascii="仿宋_GB2312" w:eastAsia="仿宋_GB2312" w:hAnsi="宋体" w:cs="宋体"/>
                <w:snapToGrid/>
              </w:rPr>
              <w:t xml:space="preserve">92.00 </w:t>
            </w:r>
          </w:p>
        </w:tc>
        <w:tc>
          <w:tcPr>
            <w:tcW w:w="4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20C89" w:rsidRDefault="00720C89">
            <w:pPr>
              <w:kinsoku/>
              <w:autoSpaceDE/>
              <w:autoSpaceDN/>
              <w:adjustRightInd/>
              <w:snapToGrid/>
              <w:spacing w:line="240" w:lineRule="exact"/>
              <w:jc w:val="center"/>
              <w:textAlignment w:val="auto"/>
              <w:rPr>
                <w:rFonts w:ascii="仿宋_GB2312" w:eastAsia="仿宋_GB2312" w:hAnsi="宋体" w:cs="宋体"/>
                <w:snapToGrid/>
              </w:rPr>
            </w:pPr>
          </w:p>
        </w:tc>
      </w:tr>
    </w:tbl>
    <w:p w:rsidR="00720C89" w:rsidRDefault="007D0750">
      <w:r>
        <w:pict>
          <v:shapetype id="_x0000_t202" coordsize="21600,21600" o:spt="202" path="m,l,21600r21600,l21600,xe">
            <v:stroke joinstyle="miter"/>
            <v:path gradientshapeok="t" o:connecttype="rect"/>
          </v:shapetype>
          <v:shape id="_x0000_s1026" type="#_x0000_t202" style="position:absolute;margin-left:507.45pt;margin-top:438.45pt;width:13.5pt;height:8.95pt;z-index:-251658752;mso-position-horizontal-relative:page;mso-position-vertical-relative:page;mso-width-relative:page;mso-height-relative:page" o:allowincell="f" filled="f" stroked="f">
            <v:textbox inset="0,0,0,0">
              <w:txbxContent>
                <w:p w:rsidR="00720C89" w:rsidRDefault="00720C89">
                  <w:pPr>
                    <w:spacing w:before="19" w:line="233" w:lineRule="auto"/>
                    <w:ind w:left="20"/>
                    <w:rPr>
                      <w:rFonts w:ascii="宋体" w:eastAsia="宋体" w:hAnsi="宋体" w:cs="宋体"/>
                      <w:sz w:val="11"/>
                      <w:szCs w:val="11"/>
                    </w:rPr>
                  </w:pPr>
                </w:p>
              </w:txbxContent>
            </v:textbox>
            <w10:wrap anchorx="page" anchory="page"/>
          </v:shape>
        </w:pict>
      </w:r>
    </w:p>
    <w:sectPr w:rsidR="00720C89">
      <w:headerReference w:type="default" r:id="rId7"/>
      <w:footerReference w:type="default" r:id="rId8"/>
      <w:pgSz w:w="16838" w:h="11906"/>
      <w:pgMar w:top="1134" w:right="1660" w:bottom="1134" w:left="1643" w:header="0"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750" w:rsidRDefault="007D0750">
      <w:r>
        <w:separator/>
      </w:r>
    </w:p>
  </w:endnote>
  <w:endnote w:type="continuationSeparator" w:id="0">
    <w:p w:rsidR="007D0750" w:rsidRDefault="007D0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89" w:rsidRDefault="00915C56">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20C89" w:rsidRDefault="00915C56">
                          <w:pPr>
                            <w:pStyle w:val="a3"/>
                          </w:pPr>
                          <w:r>
                            <w:fldChar w:fldCharType="begin"/>
                          </w:r>
                          <w:r>
                            <w:instrText xml:space="preserve"> PAGE  \* MERGEFORMAT </w:instrText>
                          </w:r>
                          <w:r>
                            <w:fldChar w:fldCharType="separate"/>
                          </w:r>
                          <w:r w:rsidR="0094407D">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20C89" w:rsidRDefault="00915C56">
                    <w:pPr>
                      <w:pStyle w:val="a3"/>
                    </w:pPr>
                    <w:r>
                      <w:fldChar w:fldCharType="begin"/>
                    </w:r>
                    <w:r>
                      <w:instrText xml:space="preserve"> PAGE  \* MERGEFORMAT </w:instrText>
                    </w:r>
                    <w:r>
                      <w:fldChar w:fldCharType="separate"/>
                    </w:r>
                    <w:r w:rsidR="0094407D">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750" w:rsidRDefault="007D0750">
      <w:r>
        <w:separator/>
      </w:r>
    </w:p>
  </w:footnote>
  <w:footnote w:type="continuationSeparator" w:id="0">
    <w:p w:rsidR="007D0750" w:rsidRDefault="007D0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89" w:rsidRDefault="00720C89">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mFlZDZiMGFlODJjZTkwNjI2Y2U2N2U5MTJjZGI5ZDgifQ=="/>
  </w:docVars>
  <w:rsids>
    <w:rsidRoot w:val="00720C89"/>
    <w:rsid w:val="00720C89"/>
    <w:rsid w:val="007D0750"/>
    <w:rsid w:val="00864766"/>
    <w:rsid w:val="00915C56"/>
    <w:rsid w:val="0094407D"/>
    <w:rsid w:val="02210690"/>
    <w:rsid w:val="09AD1CB1"/>
    <w:rsid w:val="116E041E"/>
    <w:rsid w:val="1621552C"/>
    <w:rsid w:val="1C155352"/>
    <w:rsid w:val="2205501C"/>
    <w:rsid w:val="26575D20"/>
    <w:rsid w:val="2E036394"/>
    <w:rsid w:val="2E1B2231"/>
    <w:rsid w:val="2FB321CF"/>
    <w:rsid w:val="3A401EE1"/>
    <w:rsid w:val="3D1416C2"/>
    <w:rsid w:val="3E8A248B"/>
    <w:rsid w:val="42F71F5E"/>
    <w:rsid w:val="4EAB1340"/>
    <w:rsid w:val="519B00B4"/>
    <w:rsid w:val="5731129C"/>
    <w:rsid w:val="5AF458D9"/>
    <w:rsid w:val="5F3F34E5"/>
    <w:rsid w:val="70383449"/>
    <w:rsid w:val="743F2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9CD506B"/>
  <w15:docId w15:val="{D20CB805-CCC2-49C3-8CB6-1DCA8F23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pPr>
    <w:rPr>
      <w:sz w:val="18"/>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font71">
    <w:name w:val="font71"/>
    <w:basedOn w:val="a0"/>
    <w:qFormat/>
    <w:rPr>
      <w:rFonts w:ascii="仿宋_GB2312" w:eastAsia="仿宋_GB2312" w:cs="仿宋_GB2312"/>
      <w:color w:val="000000"/>
      <w:sz w:val="22"/>
      <w:szCs w:val="22"/>
      <w:u w:val="none"/>
    </w:rPr>
  </w:style>
  <w:style w:type="character" w:customStyle="1" w:styleId="font61">
    <w:name w:val="font61"/>
    <w:basedOn w:val="a0"/>
    <w:qFormat/>
    <w:rPr>
      <w:rFonts w:ascii="Times New Roman" w:hAnsi="Times New Roman" w:cs="Times New Roman" w:hint="default"/>
      <w:color w:val="000000"/>
      <w:sz w:val="22"/>
      <w:szCs w:val="22"/>
      <w:u w:val="none"/>
    </w:rPr>
  </w:style>
  <w:style w:type="character" w:customStyle="1" w:styleId="font101">
    <w:name w:val="font101"/>
    <w:basedOn w:val="a0"/>
    <w:qFormat/>
    <w:rPr>
      <w:rFonts w:ascii="宋体" w:eastAsia="宋体" w:hAnsi="宋体" w:cs="宋体" w:hint="eastAsia"/>
      <w:color w:val="000000"/>
      <w:sz w:val="18"/>
      <w:szCs w:val="18"/>
      <w:u w:val="none"/>
    </w:rPr>
  </w:style>
  <w:style w:type="character" w:customStyle="1" w:styleId="font171">
    <w:name w:val="font171"/>
    <w:basedOn w:val="a0"/>
    <w:qFormat/>
    <w:rPr>
      <w:rFonts w:ascii="Times New Roman" w:hAnsi="Times New Roman" w:cs="Times New Roman" w:hint="default"/>
      <w:color w:val="000000"/>
      <w:sz w:val="18"/>
      <w:szCs w:val="18"/>
      <w:u w:val="none"/>
    </w:rPr>
  </w:style>
  <w:style w:type="character" w:customStyle="1" w:styleId="font131">
    <w:name w:val="font13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Times New Roman" w:hAnsi="Times New Roman" w:cs="Times New Roman" w:hint="default"/>
      <w:color w:val="000000"/>
      <w:sz w:val="18"/>
      <w:szCs w:val="18"/>
      <w:u w:val="none"/>
    </w:rPr>
  </w:style>
  <w:style w:type="character" w:customStyle="1" w:styleId="font51">
    <w:name w:val="font51"/>
    <w:basedOn w:val="a0"/>
    <w:qFormat/>
    <w:rPr>
      <w:rFonts w:ascii="宋体" w:eastAsia="宋体" w:hAnsi="宋体" w:cs="宋体" w:hint="eastAsia"/>
      <w:color w:val="00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61">
    <w:name w:val="font161"/>
    <w:basedOn w:val="a0"/>
    <w:qFormat/>
    <w:rPr>
      <w:rFonts w:ascii="仿宋_GB2312" w:eastAsia="仿宋_GB2312" w:cs="仿宋_GB2312"/>
      <w:color w:val="000000"/>
      <w:sz w:val="22"/>
      <w:szCs w:val="22"/>
      <w:u w:val="none"/>
    </w:rPr>
  </w:style>
  <w:style w:type="character" w:customStyle="1" w:styleId="font81">
    <w:name w:val="font81"/>
    <w:basedOn w:val="a0"/>
    <w:qFormat/>
    <w:rPr>
      <w:rFonts w:ascii="宋体" w:eastAsia="宋体" w:hAnsi="宋体" w:cs="宋体" w:hint="eastAsia"/>
      <w:color w:val="000000"/>
      <w:sz w:val="18"/>
      <w:szCs w:val="18"/>
      <w:u w:val="none"/>
    </w:rPr>
  </w:style>
  <w:style w:type="paragraph" w:styleId="a4">
    <w:name w:val="header"/>
    <w:basedOn w:val="a"/>
    <w:link w:val="a5"/>
    <w:rsid w:val="00864766"/>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rsid w:val="00864766"/>
    <w:rPr>
      <w:rFonts w:ascii="Arial" w:eastAsia="Arial" w:hAnsi="Arial" w:cs="Arial"/>
      <w:snapToGrid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331</Words>
  <Characters>1887</Characters>
  <Application>Microsoft Office Word</Application>
  <DocSecurity>0</DocSecurity>
  <Lines>15</Lines>
  <Paragraphs>4</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xie sen</cp:lastModifiedBy>
  <cp:revision>3</cp:revision>
  <dcterms:created xsi:type="dcterms:W3CDTF">2023-05-10T07:43:00Z</dcterms:created>
  <dcterms:modified xsi:type="dcterms:W3CDTF">2023-05-25T14:03:00Z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2023-05-10T15:43:44Z</vt:filetime>
  </property>
  <property fmtid="{D5CDD505-2E9C-101B-9397-08002B2CF9AE}" pid="4" name="KSOProductBuildVer">
    <vt:lpwstr>2052-11.1.0.14309</vt:lpwstr>
  </property>
  <property fmtid="{D5CDD505-2E9C-101B-9397-08002B2CF9AE}" pid="5" name="ICV">
    <vt:lpwstr>A88AD07F23714FD995C805F10B3F633D_12</vt:lpwstr>
  </property>
</Properties>
</file>